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1"/>
          <w:left w:val="none" w:color="auto" w:sz="0" w:space="4"/>
          <w:bottom w:val="none" w:color="auto" w:sz="0" w:space="1"/>
          <w:right w:val="none" w:color="auto" w:sz="0" w:space="4"/>
        </w:pBdr>
        <w:spacing w:line="360" w:lineRule="auto"/>
        <w:ind w:firstLine="241" w:firstLineChars="100"/>
        <w:jc w:val="center"/>
        <w:rPr>
          <w:rFonts w:hint="eastAsia" w:ascii="仿宋" w:hAnsi="仿宋" w:eastAsia="仿宋"/>
          <w:b/>
          <w:bCs/>
          <w:sz w:val="24"/>
          <w:szCs w:val="24"/>
          <w:lang w:eastAsia="zh-CN"/>
        </w:rPr>
      </w:pPr>
      <w:r>
        <w:rPr>
          <w:rFonts w:hint="eastAsia" w:ascii="仿宋" w:hAnsi="仿宋" w:eastAsia="仿宋"/>
          <w:b/>
          <w:bCs/>
          <w:sz w:val="24"/>
          <w:szCs w:val="24"/>
          <w:highlight w:val="none"/>
          <w:u w:val="none"/>
          <w:lang w:eastAsia="zh-CN"/>
        </w:rPr>
        <w:t>广州市黄埔区新港小学房屋安全鉴定报告编制项目</w:t>
      </w:r>
      <w:r>
        <w:rPr>
          <w:rFonts w:hint="eastAsia" w:ascii="仿宋" w:hAnsi="仿宋" w:eastAsia="仿宋"/>
          <w:b/>
          <w:bCs/>
          <w:sz w:val="24"/>
          <w:szCs w:val="24"/>
          <w:lang w:eastAsia="zh-CN"/>
        </w:rPr>
        <w:t>竞争性磋商公告</w:t>
      </w:r>
    </w:p>
    <w:p>
      <w:pPr>
        <w:pBdr>
          <w:top w:val="none" w:color="auto" w:sz="0" w:space="1"/>
          <w:left w:val="none" w:color="auto" w:sz="0" w:space="4"/>
          <w:bottom w:val="none" w:color="auto" w:sz="0" w:space="1"/>
          <w:right w:val="none" w:color="auto" w:sz="0" w:space="4"/>
        </w:pBdr>
        <w:spacing w:line="360" w:lineRule="auto"/>
        <w:rPr>
          <w:rFonts w:hint="eastAsia" w:ascii="仿宋" w:hAnsi="仿宋" w:eastAsia="仿宋"/>
          <w:sz w:val="24"/>
          <w:szCs w:val="24"/>
        </w:rPr>
      </w:pPr>
    </w:p>
    <w:p>
      <w:pPr>
        <w:pBdr>
          <w:top w:val="none" w:color="auto" w:sz="0" w:space="1"/>
          <w:left w:val="none" w:color="auto" w:sz="0" w:space="4"/>
          <w:bottom w:val="none" w:color="auto" w:sz="0" w:space="1"/>
          <w:right w:val="none" w:color="auto" w:sz="0" w:space="4"/>
        </w:pBdr>
        <w:spacing w:line="360" w:lineRule="auto"/>
        <w:rPr>
          <w:rFonts w:ascii="仿宋" w:hAnsi="仿宋" w:eastAsia="仿宋"/>
          <w:sz w:val="24"/>
          <w:szCs w:val="24"/>
        </w:rPr>
      </w:pPr>
      <w:r>
        <w:rPr>
          <w:rFonts w:hint="eastAsia" w:ascii="仿宋" w:hAnsi="仿宋" w:eastAsia="仿宋"/>
          <w:sz w:val="24"/>
          <w:szCs w:val="24"/>
        </w:rPr>
        <w:t>项目概况</w:t>
      </w:r>
    </w:p>
    <w:p>
      <w:pPr>
        <w:spacing w:line="360" w:lineRule="auto"/>
        <w:ind w:firstLine="480" w:firstLineChars="200"/>
        <w:rPr>
          <w:rFonts w:ascii="仿宋" w:hAnsi="仿宋" w:eastAsia="仿宋"/>
          <w:sz w:val="24"/>
          <w:szCs w:val="24"/>
          <w:highlight w:val="none"/>
        </w:rPr>
      </w:pPr>
      <w:r>
        <w:rPr>
          <w:rFonts w:hint="eastAsia" w:ascii="仿宋" w:hAnsi="仿宋" w:eastAsia="仿宋"/>
          <w:sz w:val="24"/>
          <w:szCs w:val="24"/>
          <w:highlight w:val="none"/>
          <w:u w:val="single"/>
          <w:lang w:eastAsia="zh-CN"/>
        </w:rPr>
        <w:t>广州市黄埔区新港小学房屋安全鉴定报告编制项目</w:t>
      </w:r>
      <w:r>
        <w:rPr>
          <w:rFonts w:hint="eastAsia" w:ascii="仿宋" w:hAnsi="仿宋" w:eastAsia="仿宋"/>
          <w:sz w:val="24"/>
          <w:szCs w:val="24"/>
          <w:highlight w:val="none"/>
        </w:rPr>
        <w:t>的潜在供应商应在北京市丰台区西三环中路90号通用技术大厦一层标书室（疫情期间可在中国通用招标网下载电子版文件）获取采购文件，并于202</w:t>
      </w:r>
      <w:r>
        <w:rPr>
          <w:rFonts w:hint="eastAsia" w:ascii="仿宋" w:hAnsi="仿宋" w:eastAsia="仿宋"/>
          <w:sz w:val="24"/>
          <w:szCs w:val="24"/>
          <w:highlight w:val="none"/>
          <w:lang w:val="en-US" w:eastAsia="zh-CN"/>
        </w:rPr>
        <w:t>1</w:t>
      </w:r>
      <w:r>
        <w:rPr>
          <w:rFonts w:hint="eastAsia" w:ascii="仿宋" w:hAnsi="仿宋" w:eastAsia="仿宋"/>
          <w:sz w:val="24"/>
          <w:szCs w:val="24"/>
          <w:highlight w:val="none"/>
        </w:rPr>
        <w:t>年</w:t>
      </w:r>
      <w:r>
        <w:rPr>
          <w:rFonts w:hint="eastAsia" w:ascii="仿宋" w:hAnsi="仿宋" w:eastAsia="仿宋"/>
          <w:sz w:val="24"/>
          <w:szCs w:val="24"/>
          <w:highlight w:val="none"/>
          <w:lang w:val="en-US" w:eastAsia="zh-CN"/>
        </w:rPr>
        <w:t>3</w:t>
      </w:r>
      <w:r>
        <w:rPr>
          <w:rFonts w:hint="eastAsia" w:ascii="仿宋" w:hAnsi="仿宋" w:eastAsia="仿宋"/>
          <w:sz w:val="24"/>
          <w:szCs w:val="24"/>
          <w:highlight w:val="none"/>
        </w:rPr>
        <w:t>月</w:t>
      </w:r>
      <w:r>
        <w:rPr>
          <w:rFonts w:hint="eastAsia" w:ascii="仿宋" w:hAnsi="仿宋" w:eastAsia="仿宋"/>
          <w:sz w:val="24"/>
          <w:szCs w:val="24"/>
          <w:highlight w:val="none"/>
          <w:lang w:val="en-US" w:eastAsia="zh-CN"/>
        </w:rPr>
        <w:t>12</w:t>
      </w:r>
      <w:r>
        <w:rPr>
          <w:rFonts w:hint="eastAsia" w:ascii="仿宋" w:hAnsi="仿宋" w:eastAsia="仿宋"/>
          <w:sz w:val="24"/>
          <w:szCs w:val="24"/>
          <w:highlight w:val="none"/>
        </w:rPr>
        <w:t>日</w:t>
      </w:r>
      <w:r>
        <w:rPr>
          <w:rFonts w:hint="eastAsia" w:ascii="仿宋" w:hAnsi="仿宋" w:eastAsia="仿宋"/>
          <w:sz w:val="24"/>
          <w:szCs w:val="24"/>
          <w:highlight w:val="none"/>
          <w:lang w:val="en-US" w:eastAsia="zh-CN"/>
        </w:rPr>
        <w:t>14</w:t>
      </w:r>
      <w:r>
        <w:rPr>
          <w:rFonts w:hint="eastAsia" w:ascii="仿宋" w:hAnsi="仿宋" w:eastAsia="仿宋"/>
          <w:sz w:val="24"/>
          <w:szCs w:val="24"/>
          <w:highlight w:val="none"/>
        </w:rPr>
        <w:t>点</w:t>
      </w:r>
      <w:r>
        <w:rPr>
          <w:rFonts w:hint="eastAsia" w:ascii="仿宋" w:hAnsi="仿宋" w:eastAsia="仿宋"/>
          <w:sz w:val="24"/>
          <w:szCs w:val="24"/>
          <w:highlight w:val="none"/>
          <w:lang w:val="en-US" w:eastAsia="zh-CN"/>
        </w:rPr>
        <w:t>30</w:t>
      </w:r>
      <w:r>
        <w:rPr>
          <w:rFonts w:hint="eastAsia" w:ascii="仿宋" w:hAnsi="仿宋" w:eastAsia="仿宋"/>
          <w:sz w:val="24"/>
          <w:szCs w:val="24"/>
          <w:highlight w:val="none"/>
        </w:rPr>
        <w:t>分（北京时间）前提交响应文件。</w:t>
      </w:r>
    </w:p>
    <w:p>
      <w:pPr>
        <w:spacing w:line="360" w:lineRule="auto"/>
        <w:rPr>
          <w:sz w:val="24"/>
          <w:szCs w:val="24"/>
          <w:highlight w:val="none"/>
        </w:rPr>
      </w:pPr>
    </w:p>
    <w:p>
      <w:pPr>
        <w:pStyle w:val="3"/>
        <w:spacing w:line="360" w:lineRule="auto"/>
        <w:rPr>
          <w:rFonts w:ascii="黑体" w:hAnsi="黑体" w:cs="宋体"/>
          <w:b w:val="0"/>
          <w:sz w:val="24"/>
          <w:szCs w:val="24"/>
          <w:highlight w:val="none"/>
        </w:rPr>
      </w:pPr>
      <w:bookmarkStart w:id="0" w:name="_Toc35393629"/>
      <w:bookmarkStart w:id="1" w:name="_Toc28359012"/>
      <w:bookmarkStart w:id="2" w:name="_Toc35393798"/>
      <w:bookmarkStart w:id="3" w:name="_Toc5201"/>
      <w:bookmarkStart w:id="4" w:name="_Toc4613"/>
      <w:bookmarkStart w:id="5" w:name="_Toc28359089"/>
      <w:r>
        <w:rPr>
          <w:rFonts w:hint="eastAsia" w:ascii="黑体" w:hAnsi="黑体" w:cs="宋体"/>
          <w:b w:val="0"/>
          <w:sz w:val="24"/>
          <w:szCs w:val="24"/>
          <w:highlight w:val="none"/>
        </w:rPr>
        <w:t>一、项目基本情况</w:t>
      </w:r>
      <w:bookmarkEnd w:id="0"/>
      <w:bookmarkEnd w:id="1"/>
      <w:bookmarkEnd w:id="2"/>
      <w:bookmarkEnd w:id="3"/>
      <w:bookmarkEnd w:id="4"/>
      <w:bookmarkEnd w:id="5"/>
    </w:p>
    <w:p>
      <w:pPr>
        <w:spacing w:line="360" w:lineRule="auto"/>
        <w:ind w:firstLine="480" w:firstLineChars="200"/>
        <w:rPr>
          <w:rFonts w:hint="eastAsia" w:ascii="仿宋" w:hAnsi="仿宋" w:eastAsia="仿宋"/>
          <w:sz w:val="24"/>
          <w:szCs w:val="24"/>
          <w:highlight w:val="none"/>
        </w:rPr>
      </w:pPr>
      <w:r>
        <w:rPr>
          <w:rFonts w:hint="eastAsia" w:ascii="仿宋" w:hAnsi="仿宋" w:eastAsia="仿宋"/>
          <w:sz w:val="24"/>
          <w:szCs w:val="24"/>
          <w:highlight w:val="none"/>
        </w:rPr>
        <w:t>项目编号：0702-2140CITCGDF02</w:t>
      </w:r>
    </w:p>
    <w:p>
      <w:pPr>
        <w:spacing w:line="360" w:lineRule="auto"/>
        <w:ind w:firstLine="480" w:firstLineChars="200"/>
        <w:rPr>
          <w:rFonts w:hint="eastAsia" w:ascii="仿宋" w:hAnsi="仿宋" w:eastAsia="仿宋" w:cs="仿宋"/>
          <w:b/>
          <w:sz w:val="52"/>
          <w:szCs w:val="52"/>
          <w:highlight w:val="none"/>
          <w:lang w:eastAsia="zh-CN"/>
        </w:rPr>
      </w:pPr>
      <w:r>
        <w:rPr>
          <w:rFonts w:hint="eastAsia" w:ascii="仿宋" w:hAnsi="仿宋" w:eastAsia="仿宋"/>
          <w:sz w:val="24"/>
          <w:szCs w:val="24"/>
          <w:highlight w:val="none"/>
        </w:rPr>
        <w:t>项目名称:</w:t>
      </w:r>
      <w:r>
        <w:rPr>
          <w:rFonts w:hint="eastAsia" w:ascii="仿宋" w:hAnsi="仿宋" w:eastAsia="仿宋"/>
          <w:sz w:val="24"/>
          <w:szCs w:val="24"/>
          <w:highlight w:val="none"/>
          <w:lang w:eastAsia="zh-CN"/>
        </w:rPr>
        <w:t>广州市黄埔区新港小学房屋安全鉴定报告编制项目</w:t>
      </w:r>
    </w:p>
    <w:p>
      <w:pPr>
        <w:spacing w:line="360" w:lineRule="auto"/>
        <w:ind w:firstLine="480" w:firstLineChars="200"/>
        <w:rPr>
          <w:rFonts w:ascii="仿宋" w:hAnsi="仿宋" w:eastAsia="仿宋"/>
          <w:sz w:val="24"/>
          <w:szCs w:val="24"/>
        </w:rPr>
      </w:pPr>
      <w:r>
        <w:rPr>
          <w:rFonts w:hint="eastAsia" w:ascii="仿宋" w:hAnsi="仿宋" w:eastAsia="仿宋"/>
          <w:sz w:val="24"/>
          <w:szCs w:val="24"/>
        </w:rPr>
        <w:t xml:space="preserve">采购方式：□竞争性谈判 </w:t>
      </w:r>
      <w:r>
        <w:rPr>
          <w:rFonts w:hint="eastAsia" w:ascii="仿宋" w:hAnsi="仿宋" w:eastAsia="仿宋" w:cs="仿宋"/>
          <w:color w:val="000000"/>
          <w:sz w:val="24"/>
          <w:szCs w:val="24"/>
        </w:rPr>
        <w:t>■</w:t>
      </w:r>
      <w:r>
        <w:rPr>
          <w:rFonts w:hint="eastAsia" w:ascii="仿宋" w:hAnsi="仿宋" w:eastAsia="仿宋"/>
          <w:sz w:val="24"/>
          <w:szCs w:val="24"/>
        </w:rPr>
        <w:t>竞争性磋商 □询价</w:t>
      </w:r>
    </w:p>
    <w:p>
      <w:pPr>
        <w:spacing w:line="360" w:lineRule="auto"/>
        <w:ind w:firstLine="480" w:firstLineChars="200"/>
        <w:rPr>
          <w:rFonts w:hint="default" w:ascii="仿宋" w:hAnsi="仿宋" w:eastAsia="仿宋"/>
          <w:sz w:val="24"/>
          <w:szCs w:val="24"/>
          <w:highlight w:val="none"/>
          <w:lang w:val="en-US"/>
        </w:rPr>
      </w:pPr>
      <w:r>
        <w:rPr>
          <w:rFonts w:hint="eastAsia" w:ascii="仿宋" w:hAnsi="仿宋" w:eastAsia="仿宋"/>
          <w:sz w:val="24"/>
          <w:szCs w:val="24"/>
          <w:highlight w:val="none"/>
        </w:rPr>
        <w:t>预算金额：</w:t>
      </w:r>
      <w:r>
        <w:rPr>
          <w:rFonts w:hint="eastAsia" w:ascii="仿宋" w:hAnsi="仿宋" w:eastAsia="仿宋"/>
          <w:sz w:val="24"/>
          <w:szCs w:val="24"/>
          <w:highlight w:val="none"/>
          <w:lang w:val="en-US" w:eastAsia="zh-CN"/>
        </w:rPr>
        <w:t>10 万元</w:t>
      </w:r>
    </w:p>
    <w:p>
      <w:pPr>
        <w:spacing w:line="360" w:lineRule="auto"/>
        <w:ind w:firstLine="480" w:firstLineChars="200"/>
        <w:rPr>
          <w:rFonts w:hint="eastAsia" w:ascii="仿宋" w:hAnsi="仿宋" w:eastAsia="仿宋"/>
          <w:sz w:val="24"/>
          <w:szCs w:val="24"/>
          <w:highlight w:val="none"/>
        </w:rPr>
      </w:pPr>
      <w:r>
        <w:rPr>
          <w:rFonts w:hint="eastAsia" w:ascii="仿宋" w:hAnsi="仿宋" w:eastAsia="仿宋"/>
          <w:sz w:val="24"/>
          <w:szCs w:val="24"/>
          <w:highlight w:val="none"/>
        </w:rPr>
        <w:t>最高限价：</w:t>
      </w:r>
      <w:r>
        <w:rPr>
          <w:rFonts w:hint="eastAsia" w:ascii="仿宋" w:hAnsi="仿宋" w:eastAsia="仿宋"/>
          <w:sz w:val="24"/>
          <w:szCs w:val="24"/>
          <w:highlight w:val="none"/>
          <w:lang w:val="en-US" w:eastAsia="zh-CN"/>
        </w:rPr>
        <w:t>10 万元</w:t>
      </w:r>
    </w:p>
    <w:p>
      <w:pPr>
        <w:pStyle w:val="6"/>
        <w:ind w:firstLine="480"/>
        <w:rPr>
          <w:rFonts w:ascii="仿宋" w:hAnsi="仿宋" w:eastAsia="仿宋"/>
          <w:sz w:val="24"/>
        </w:rPr>
      </w:pPr>
      <w:r>
        <w:rPr>
          <w:rFonts w:hint="eastAsia" w:ascii="仿宋" w:hAnsi="仿宋" w:eastAsia="仿宋"/>
          <w:sz w:val="24"/>
        </w:rPr>
        <w:t>采购数量：</w:t>
      </w:r>
    </w:p>
    <w:tbl>
      <w:tblPr>
        <w:tblStyle w:val="4"/>
        <w:tblW w:w="9218"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2042"/>
        <w:gridCol w:w="1119"/>
        <w:gridCol w:w="2331"/>
        <w:gridCol w:w="2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cs="仿宋"/>
                <w:sz w:val="24"/>
                <w:szCs w:val="24"/>
              </w:rPr>
              <w:t>包号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cs="仿宋"/>
                <w:sz w:val="24"/>
                <w:szCs w:val="24"/>
              </w:rPr>
              <w:t>采购内容</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cs="仿宋"/>
                <w:sz w:val="24"/>
                <w:szCs w:val="24"/>
              </w:rPr>
              <w:t>数量</w:t>
            </w:r>
          </w:p>
        </w:tc>
        <w:tc>
          <w:tcPr>
            <w:tcW w:w="23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highlight w:val="yellow"/>
              </w:rPr>
            </w:pPr>
            <w:r>
              <w:rPr>
                <w:rFonts w:hint="eastAsia" w:ascii="仿宋" w:hAnsi="仿宋" w:eastAsia="仿宋" w:cs="仿宋"/>
                <w:sz w:val="24"/>
                <w:szCs w:val="24"/>
                <w:highlight w:val="none"/>
              </w:rPr>
              <w:t>项目预算</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highlight w:val="yellow"/>
              </w:rPr>
            </w:pPr>
            <w:r>
              <w:rPr>
                <w:rFonts w:hint="eastAsia" w:ascii="仿宋" w:hAnsi="仿宋" w:eastAsia="仿宋"/>
                <w:sz w:val="24"/>
                <w:szCs w:val="24"/>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cs="仿宋"/>
                <w:sz w:val="24"/>
                <w:szCs w:val="24"/>
              </w:rPr>
            </w:pPr>
            <w:r>
              <w:rPr>
                <w:rFonts w:ascii="仿宋" w:hAnsi="仿宋" w:eastAsia="仿宋" w:cs="仿宋"/>
                <w:sz w:val="24"/>
                <w:szCs w:val="24"/>
              </w:rPr>
              <w:t>1</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 w:val="24"/>
                <w:szCs w:val="24"/>
                <w:lang w:eastAsia="zh-CN"/>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房屋安全鉴定</w:t>
            </w:r>
            <w:r>
              <w:rPr>
                <w:rFonts w:hint="eastAsia" w:ascii="仿宋" w:hAnsi="仿宋" w:eastAsia="仿宋" w:cs="仿宋"/>
                <w:sz w:val="24"/>
                <w:szCs w:val="24"/>
                <w:lang w:eastAsia="zh-CN"/>
              </w:rPr>
              <w:t>报告</w:t>
            </w:r>
            <w:r>
              <w:rPr>
                <w:rFonts w:hint="eastAsia" w:ascii="仿宋" w:hAnsi="仿宋" w:eastAsia="仿宋" w:cs="仿宋"/>
                <w:sz w:val="24"/>
                <w:szCs w:val="24"/>
              </w:rPr>
              <w:t>编制</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rPr>
            </w:pPr>
            <w:r>
              <w:rPr>
                <w:rFonts w:ascii="仿宋" w:hAnsi="仿宋" w:eastAsia="仿宋" w:cs="仿宋"/>
                <w:sz w:val="24"/>
                <w:szCs w:val="24"/>
              </w:rPr>
              <w:t>1</w:t>
            </w:r>
            <w:r>
              <w:rPr>
                <w:rFonts w:hint="eastAsia" w:ascii="仿宋" w:hAnsi="仿宋" w:eastAsia="仿宋" w:cs="仿宋"/>
                <w:sz w:val="24"/>
                <w:szCs w:val="24"/>
              </w:rPr>
              <w:t>项</w:t>
            </w:r>
          </w:p>
        </w:tc>
        <w:tc>
          <w:tcPr>
            <w:tcW w:w="23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cs="仿宋"/>
                <w:sz w:val="24"/>
                <w:szCs w:val="24"/>
                <w:lang w:val="en-US" w:eastAsia="zh-CN"/>
              </w:rPr>
              <w:t>10</w:t>
            </w:r>
            <w:r>
              <w:rPr>
                <w:rFonts w:hint="eastAsia" w:ascii="仿宋" w:hAnsi="仿宋" w:eastAsia="仿宋" w:cs="仿宋"/>
                <w:sz w:val="24"/>
                <w:szCs w:val="24"/>
              </w:rPr>
              <w:t>万元</w:t>
            </w:r>
          </w:p>
        </w:tc>
        <w:tc>
          <w:tcPr>
            <w:tcW w:w="298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 w:val="24"/>
                <w:szCs w:val="24"/>
              </w:rPr>
            </w:pPr>
            <w:r>
              <w:rPr>
                <w:rFonts w:hint="eastAsia" w:ascii="仿宋" w:hAnsi="仿宋" w:eastAsia="仿宋" w:cs="仿宋"/>
                <w:sz w:val="24"/>
                <w:szCs w:val="24"/>
              </w:rPr>
              <w:t>供应商应在合同生效起30天内完成项目申请报告</w:t>
            </w:r>
          </w:p>
        </w:tc>
      </w:tr>
    </w:tbl>
    <w:p>
      <w:pPr>
        <w:pStyle w:val="6"/>
        <w:rPr>
          <w:rFonts w:ascii="仿宋" w:hAnsi="仿宋" w:eastAsia="仿宋"/>
          <w:sz w:val="24"/>
          <w:highlight w:val="yellow"/>
        </w:rPr>
      </w:pPr>
    </w:p>
    <w:p>
      <w:pPr>
        <w:pStyle w:val="2"/>
        <w:kinsoku w:val="0"/>
        <w:overflowPunct w:val="0"/>
        <w:spacing w:line="360" w:lineRule="auto"/>
        <w:ind w:left="103" w:leftChars="49" w:firstLine="480" w:firstLineChars="200"/>
        <w:rPr>
          <w:rFonts w:ascii="仿宋" w:hAnsi="仿宋" w:eastAsia="仿宋" w:cs="仿宋"/>
          <w:sz w:val="24"/>
          <w:szCs w:val="24"/>
        </w:rPr>
      </w:pPr>
      <w:r>
        <w:rPr>
          <w:rFonts w:hint="eastAsia" w:ascii="仿宋" w:hAnsi="仿宋" w:eastAsia="仿宋"/>
          <w:sz w:val="24"/>
          <w:szCs w:val="24"/>
        </w:rPr>
        <w:t>采购需求：本项目</w:t>
      </w:r>
      <w:r>
        <w:rPr>
          <w:rFonts w:hint="eastAsia" w:ascii="仿宋" w:hAnsi="仿宋" w:eastAsia="仿宋"/>
          <w:sz w:val="24"/>
          <w:szCs w:val="24"/>
          <w:lang w:eastAsia="zh-CN"/>
        </w:rPr>
        <w:t>包括</w:t>
      </w:r>
      <w:r>
        <w:rPr>
          <w:rFonts w:hint="eastAsia" w:ascii="仿宋" w:hAnsi="仿宋" w:eastAsia="仿宋"/>
          <w:sz w:val="24"/>
          <w:szCs w:val="24"/>
          <w:lang w:val="en-US" w:eastAsia="zh-CN"/>
        </w:rPr>
        <w:t>2个校区</w:t>
      </w:r>
      <w:r>
        <w:rPr>
          <w:rFonts w:hint="eastAsia" w:ascii="仿宋" w:hAnsi="仿宋" w:eastAsia="仿宋"/>
          <w:sz w:val="24"/>
          <w:szCs w:val="24"/>
        </w:rPr>
        <w:t>，</w:t>
      </w:r>
      <w:r>
        <w:rPr>
          <w:rFonts w:hint="eastAsia" w:ascii="仿宋" w:hAnsi="仿宋" w:eastAsia="仿宋"/>
          <w:sz w:val="24"/>
          <w:szCs w:val="24"/>
          <w:lang w:eastAsia="zh-CN"/>
        </w:rPr>
        <w:t>需要对</w:t>
      </w:r>
      <w:r>
        <w:rPr>
          <w:rFonts w:hint="eastAsia" w:ascii="仿宋" w:hAnsi="仿宋" w:eastAsia="仿宋"/>
          <w:sz w:val="24"/>
          <w:szCs w:val="24"/>
          <w:lang w:val="en-US" w:eastAsia="zh-CN"/>
        </w:rPr>
        <w:t>2栋建筑物</w:t>
      </w:r>
      <w:r>
        <w:rPr>
          <w:rFonts w:hint="eastAsia" w:ascii="仿宋" w:hAnsi="仿宋" w:eastAsia="仿宋"/>
          <w:sz w:val="24"/>
          <w:szCs w:val="24"/>
        </w:rPr>
        <w:t>进行</w:t>
      </w:r>
      <w:r>
        <w:rPr>
          <w:rFonts w:hint="eastAsia" w:ascii="仿宋" w:hAnsi="仿宋" w:eastAsia="仿宋"/>
          <w:sz w:val="24"/>
          <w:szCs w:val="24"/>
          <w:lang w:eastAsia="zh-CN"/>
        </w:rPr>
        <w:t>新港小学房屋安全鉴定报告编制项目，</w:t>
      </w:r>
      <w:r>
        <w:rPr>
          <w:rFonts w:hint="eastAsia" w:ascii="仿宋" w:hAnsi="仿宋" w:eastAsia="仿宋" w:cs="仿宋"/>
          <w:sz w:val="24"/>
          <w:szCs w:val="24"/>
        </w:rPr>
        <w:t>具体情况详见表</w:t>
      </w:r>
      <w:r>
        <w:rPr>
          <w:rFonts w:ascii="仿宋" w:hAnsi="仿宋" w:eastAsia="仿宋" w:cs="仿宋"/>
          <w:sz w:val="24"/>
          <w:szCs w:val="24"/>
        </w:rPr>
        <w:t xml:space="preserve"> 1</w:t>
      </w:r>
      <w:r>
        <w:rPr>
          <w:rFonts w:hint="eastAsia" w:ascii="仿宋" w:hAnsi="仿宋" w:eastAsia="仿宋" w:cs="仿宋"/>
          <w:sz w:val="24"/>
          <w:szCs w:val="24"/>
        </w:rPr>
        <w:t>。</w:t>
      </w:r>
    </w:p>
    <w:p>
      <w:pPr>
        <w:kinsoku w:val="0"/>
        <w:overflowPunct w:val="0"/>
        <w:spacing w:before="2" w:line="360" w:lineRule="auto"/>
        <w:jc w:val="center"/>
        <w:rPr>
          <w:rFonts w:ascii="仿宋" w:hAnsi="仿宋" w:eastAsia="仿宋" w:cs="仿宋"/>
          <w:sz w:val="24"/>
          <w:szCs w:val="24"/>
        </w:rPr>
      </w:pPr>
      <w:r>
        <w:rPr>
          <w:rFonts w:hint="eastAsia" w:ascii="仿宋" w:hAnsi="仿宋" w:eastAsia="仿宋" w:cs="仿宋"/>
          <w:sz w:val="24"/>
          <w:szCs w:val="24"/>
        </w:rPr>
        <w:t>表</w:t>
      </w:r>
      <w:r>
        <w:rPr>
          <w:rFonts w:ascii="仿宋" w:hAnsi="仿宋" w:eastAsia="仿宋" w:cs="仿宋"/>
          <w:sz w:val="24"/>
          <w:szCs w:val="24"/>
        </w:rPr>
        <w:t xml:space="preserve"> 1  </w:t>
      </w:r>
      <w:r>
        <w:rPr>
          <w:rFonts w:hint="eastAsia" w:ascii="仿宋" w:hAnsi="仿宋" w:eastAsia="仿宋" w:cs="仿宋"/>
          <w:sz w:val="24"/>
          <w:szCs w:val="24"/>
        </w:rPr>
        <w:t>各类型建筑面积</w:t>
      </w:r>
    </w:p>
    <w:p>
      <w:pPr>
        <w:kinsoku w:val="0"/>
        <w:overflowPunct w:val="0"/>
        <w:spacing w:before="2" w:line="140" w:lineRule="exact"/>
        <w:rPr>
          <w:rFonts w:ascii="仿宋" w:hAnsi="仿宋" w:eastAsia="仿宋" w:cs="仿宋"/>
          <w:sz w:val="24"/>
          <w:szCs w:val="24"/>
        </w:rPr>
      </w:pPr>
    </w:p>
    <w:tbl>
      <w:tblPr>
        <w:tblStyle w:val="4"/>
        <w:tblW w:w="9219" w:type="dxa"/>
        <w:tblInd w:w="0" w:type="dxa"/>
        <w:tblLayout w:type="fixed"/>
        <w:tblCellMar>
          <w:top w:w="0" w:type="dxa"/>
          <w:left w:w="0" w:type="dxa"/>
          <w:bottom w:w="0" w:type="dxa"/>
          <w:right w:w="0" w:type="dxa"/>
        </w:tblCellMar>
      </w:tblPr>
      <w:tblGrid>
        <w:gridCol w:w="817"/>
        <w:gridCol w:w="2165"/>
        <w:gridCol w:w="2061"/>
        <w:gridCol w:w="2475"/>
        <w:gridCol w:w="1701"/>
      </w:tblGrid>
      <w:tr>
        <w:tblPrEx>
          <w:tblCellMar>
            <w:top w:w="0" w:type="dxa"/>
            <w:left w:w="0" w:type="dxa"/>
            <w:bottom w:w="0" w:type="dxa"/>
            <w:right w:w="0" w:type="dxa"/>
          </w:tblCellMar>
        </w:tblPrEx>
        <w:trPr>
          <w:trHeight w:val="512" w:hRule="exact"/>
        </w:trPr>
        <w:tc>
          <w:tcPr>
            <w:tcW w:w="817"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ind w:left="191"/>
              <w:rPr>
                <w:rFonts w:ascii="仿宋" w:hAnsi="仿宋" w:eastAsia="仿宋" w:cs="仿宋"/>
                <w:sz w:val="24"/>
                <w:szCs w:val="24"/>
              </w:rPr>
            </w:pPr>
            <w:r>
              <w:rPr>
                <w:rFonts w:hint="eastAsia" w:ascii="仿宋" w:hAnsi="仿宋" w:eastAsia="仿宋" w:cs="仿宋"/>
                <w:sz w:val="24"/>
                <w:szCs w:val="24"/>
              </w:rPr>
              <w:t>序号</w:t>
            </w:r>
          </w:p>
        </w:tc>
        <w:tc>
          <w:tcPr>
            <w:tcW w:w="2165"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ind w:right="283"/>
              <w:jc w:val="center"/>
              <w:rPr>
                <w:rFonts w:ascii="仿宋" w:hAnsi="仿宋" w:eastAsia="仿宋" w:cs="仿宋"/>
                <w:sz w:val="24"/>
                <w:szCs w:val="24"/>
              </w:rPr>
            </w:pPr>
            <w:r>
              <w:rPr>
                <w:rFonts w:hint="eastAsia" w:ascii="仿宋" w:hAnsi="仿宋" w:eastAsia="仿宋" w:cs="仿宋"/>
                <w:sz w:val="24"/>
                <w:szCs w:val="24"/>
              </w:rPr>
              <w:t>建筑物名称</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jc w:val="center"/>
              <w:rPr>
                <w:rFonts w:ascii="仿宋" w:hAnsi="仿宋" w:eastAsia="仿宋" w:cs="仿宋"/>
                <w:sz w:val="24"/>
                <w:szCs w:val="24"/>
              </w:rPr>
            </w:pPr>
            <w:r>
              <w:rPr>
                <w:rFonts w:hint="eastAsia" w:ascii="仿宋" w:hAnsi="仿宋" w:eastAsia="仿宋" w:cs="仿宋"/>
                <w:sz w:val="24"/>
                <w:szCs w:val="24"/>
              </w:rPr>
              <w:t>面积</w:t>
            </w:r>
          </w:p>
        </w:tc>
        <w:tc>
          <w:tcPr>
            <w:tcW w:w="2475"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jc w:val="center"/>
              <w:rPr>
                <w:rFonts w:ascii="仿宋" w:hAnsi="仿宋" w:eastAsia="仿宋" w:cs="仿宋"/>
                <w:sz w:val="24"/>
                <w:szCs w:val="24"/>
              </w:rPr>
            </w:pPr>
            <w:r>
              <w:rPr>
                <w:rFonts w:hint="eastAsia" w:ascii="仿宋" w:hAnsi="仿宋" w:eastAsia="仿宋" w:cs="仿宋"/>
                <w:sz w:val="24"/>
                <w:szCs w:val="24"/>
              </w:rPr>
              <w:t>结构形式</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jc w:val="center"/>
              <w:rPr>
                <w:rFonts w:ascii="仿宋" w:hAnsi="仿宋" w:eastAsia="仿宋" w:cs="仿宋"/>
                <w:sz w:val="24"/>
                <w:szCs w:val="24"/>
              </w:rPr>
            </w:pPr>
            <w:r>
              <w:rPr>
                <w:rFonts w:hint="eastAsia" w:ascii="仿宋" w:hAnsi="仿宋" w:eastAsia="仿宋" w:cs="仿宋"/>
                <w:sz w:val="24"/>
                <w:szCs w:val="24"/>
              </w:rPr>
              <w:t>层数</w:t>
            </w:r>
          </w:p>
        </w:tc>
      </w:tr>
      <w:tr>
        <w:tblPrEx>
          <w:tblCellMar>
            <w:top w:w="0" w:type="dxa"/>
            <w:left w:w="0" w:type="dxa"/>
            <w:bottom w:w="0" w:type="dxa"/>
            <w:right w:w="0" w:type="dxa"/>
          </w:tblCellMar>
        </w:tblPrEx>
        <w:trPr>
          <w:trHeight w:val="789" w:hRule="exact"/>
        </w:trPr>
        <w:tc>
          <w:tcPr>
            <w:tcW w:w="817"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ind w:left="330" w:right="330"/>
              <w:rPr>
                <w:rFonts w:ascii="仿宋" w:hAnsi="仿宋" w:eastAsia="仿宋" w:cs="仿宋"/>
                <w:sz w:val="24"/>
                <w:szCs w:val="24"/>
              </w:rPr>
            </w:pPr>
            <w:r>
              <w:rPr>
                <w:rFonts w:hint="eastAsia" w:ascii="仿宋" w:hAnsi="仿宋" w:eastAsia="仿宋" w:cs="仿宋"/>
                <w:sz w:val="24"/>
                <w:szCs w:val="24"/>
              </w:rPr>
              <w:t>1</w:t>
            </w:r>
          </w:p>
        </w:tc>
        <w:tc>
          <w:tcPr>
            <w:tcW w:w="2165"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jc w:val="center"/>
              <w:rPr>
                <w:rFonts w:ascii="仿宋" w:hAnsi="仿宋" w:eastAsia="仿宋" w:cs="仿宋"/>
                <w:sz w:val="24"/>
                <w:szCs w:val="24"/>
              </w:rPr>
            </w:pPr>
            <w:r>
              <w:rPr>
                <w:rFonts w:hint="eastAsia" w:ascii="仿宋" w:hAnsi="仿宋" w:eastAsia="仿宋" w:cs="仿宋"/>
                <w:sz w:val="24"/>
                <w:szCs w:val="24"/>
              </w:rPr>
              <w:t>西校区</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rPr>
                <w:rFonts w:hint="eastAsia" w:ascii="仿宋" w:hAnsi="仿宋" w:eastAsia="仿宋" w:cs="仿宋"/>
                <w:sz w:val="24"/>
                <w:szCs w:val="24"/>
                <w:lang w:eastAsia="zh-CN"/>
              </w:rPr>
            </w:pPr>
            <w:r>
              <w:rPr>
                <w:rFonts w:hint="eastAsia" w:ascii="仿宋" w:hAnsi="仿宋" w:eastAsia="仿宋" w:cs="仿宋"/>
                <w:sz w:val="24"/>
                <w:szCs w:val="24"/>
              </w:rPr>
              <w:t>约6758.5</w:t>
            </w:r>
            <w:r>
              <w:rPr>
                <w:rFonts w:hint="eastAsia" w:ascii="仿宋" w:hAnsi="仿宋" w:eastAsia="仿宋" w:cs="仿宋"/>
                <w:sz w:val="24"/>
                <w:szCs w:val="24"/>
                <w:lang w:eastAsia="zh-CN"/>
              </w:rPr>
              <w:t>平方米</w:t>
            </w:r>
          </w:p>
        </w:tc>
        <w:tc>
          <w:tcPr>
            <w:tcW w:w="2475"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钢筋混凝土结构</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4层</w:t>
            </w:r>
          </w:p>
        </w:tc>
      </w:tr>
      <w:tr>
        <w:tblPrEx>
          <w:tblCellMar>
            <w:top w:w="0" w:type="dxa"/>
            <w:left w:w="0" w:type="dxa"/>
            <w:bottom w:w="0" w:type="dxa"/>
            <w:right w:w="0" w:type="dxa"/>
          </w:tblCellMar>
        </w:tblPrEx>
        <w:trPr>
          <w:trHeight w:val="500" w:hRule="exact"/>
        </w:trPr>
        <w:tc>
          <w:tcPr>
            <w:tcW w:w="817"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ind w:left="330" w:right="330"/>
              <w:rPr>
                <w:rFonts w:ascii="仿宋" w:hAnsi="仿宋" w:eastAsia="仿宋" w:cs="仿宋"/>
                <w:sz w:val="24"/>
                <w:szCs w:val="24"/>
              </w:rPr>
            </w:pPr>
            <w:r>
              <w:rPr>
                <w:rFonts w:hint="eastAsia" w:ascii="仿宋" w:hAnsi="仿宋" w:eastAsia="仿宋" w:cs="仿宋"/>
                <w:sz w:val="24"/>
                <w:szCs w:val="24"/>
              </w:rPr>
              <w:t>2</w:t>
            </w:r>
          </w:p>
        </w:tc>
        <w:tc>
          <w:tcPr>
            <w:tcW w:w="2165"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jc w:val="center"/>
              <w:rPr>
                <w:rFonts w:ascii="仿宋" w:hAnsi="仿宋" w:eastAsia="仿宋" w:cs="仿宋"/>
                <w:sz w:val="24"/>
                <w:szCs w:val="24"/>
              </w:rPr>
            </w:pPr>
            <w:r>
              <w:rPr>
                <w:rFonts w:hint="eastAsia" w:ascii="仿宋" w:hAnsi="仿宋" w:eastAsia="仿宋" w:cs="仿宋"/>
                <w:sz w:val="24"/>
                <w:szCs w:val="24"/>
                <w:lang w:eastAsia="zh-CN"/>
              </w:rPr>
              <w:t>东</w:t>
            </w:r>
            <w:r>
              <w:rPr>
                <w:rFonts w:hint="eastAsia" w:ascii="仿宋" w:hAnsi="仿宋" w:eastAsia="仿宋" w:cs="仿宋"/>
                <w:sz w:val="24"/>
                <w:szCs w:val="24"/>
              </w:rPr>
              <w:t>校区</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rPr>
                <w:rFonts w:hint="eastAsia" w:ascii="仿宋" w:hAnsi="仿宋" w:eastAsia="仿宋" w:cs="仿宋"/>
                <w:sz w:val="24"/>
                <w:szCs w:val="24"/>
                <w:lang w:eastAsia="zh-CN"/>
              </w:rPr>
            </w:pPr>
            <w:r>
              <w:rPr>
                <w:rFonts w:hint="eastAsia" w:ascii="仿宋" w:hAnsi="仿宋" w:eastAsia="仿宋" w:cs="仿宋"/>
                <w:sz w:val="24"/>
                <w:szCs w:val="24"/>
              </w:rPr>
              <w:t>约8996</w:t>
            </w:r>
            <w:r>
              <w:rPr>
                <w:rFonts w:hint="eastAsia" w:ascii="仿宋" w:hAnsi="仿宋" w:eastAsia="仿宋" w:cs="仿宋"/>
                <w:sz w:val="24"/>
                <w:szCs w:val="24"/>
                <w:lang w:eastAsia="zh-CN"/>
              </w:rPr>
              <w:t>平方米</w:t>
            </w:r>
          </w:p>
        </w:tc>
        <w:tc>
          <w:tcPr>
            <w:tcW w:w="24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sz w:val="24"/>
                <w:szCs w:val="24"/>
                <w:highlight w:val="none"/>
              </w:rPr>
            </w:pPr>
            <w:r>
              <w:rPr>
                <w:rFonts w:hint="eastAsia" w:ascii="仿宋" w:hAnsi="仿宋" w:eastAsia="仿宋" w:cs="仿宋"/>
                <w:sz w:val="24"/>
                <w:szCs w:val="24"/>
                <w:highlight w:val="none"/>
              </w:rPr>
              <w:t>钢筋混凝土结构</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sz w:val="24"/>
                <w:szCs w:val="24"/>
                <w:highlight w:val="none"/>
              </w:rPr>
            </w:pPr>
            <w:r>
              <w:rPr>
                <w:rFonts w:hint="eastAsia" w:ascii="仿宋" w:hAnsi="仿宋" w:eastAsia="仿宋" w:cs="仿宋"/>
                <w:sz w:val="24"/>
                <w:szCs w:val="24"/>
                <w:highlight w:val="none"/>
              </w:rPr>
              <w:t>4层</w:t>
            </w:r>
          </w:p>
        </w:tc>
      </w:tr>
      <w:tr>
        <w:tblPrEx>
          <w:tblCellMar>
            <w:top w:w="0" w:type="dxa"/>
            <w:left w:w="0" w:type="dxa"/>
            <w:bottom w:w="0" w:type="dxa"/>
            <w:right w:w="0" w:type="dxa"/>
          </w:tblCellMar>
        </w:tblPrEx>
        <w:trPr>
          <w:trHeight w:val="503" w:hRule="exact"/>
        </w:trPr>
        <w:tc>
          <w:tcPr>
            <w:tcW w:w="817"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ind w:left="191"/>
              <w:rPr>
                <w:rFonts w:ascii="仿宋" w:hAnsi="仿宋" w:eastAsia="仿宋" w:cs="仿宋"/>
                <w:sz w:val="24"/>
                <w:szCs w:val="24"/>
              </w:rPr>
            </w:pPr>
            <w:r>
              <w:rPr>
                <w:rFonts w:hint="eastAsia" w:ascii="仿宋" w:hAnsi="仿宋" w:eastAsia="仿宋" w:cs="仿宋"/>
                <w:sz w:val="24"/>
                <w:szCs w:val="24"/>
              </w:rPr>
              <w:t>总计</w:t>
            </w:r>
          </w:p>
        </w:tc>
        <w:tc>
          <w:tcPr>
            <w:tcW w:w="2165"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ind w:left="2"/>
              <w:jc w:val="center"/>
              <w:rPr>
                <w:rFonts w:ascii="仿宋" w:hAnsi="仿宋" w:eastAsia="仿宋" w:cs="仿宋"/>
                <w:sz w:val="24"/>
                <w:szCs w:val="24"/>
              </w:rPr>
            </w:pPr>
            <w:r>
              <w:rPr>
                <w:rFonts w:hint="eastAsia" w:ascii="仿宋" w:hAnsi="仿宋" w:eastAsia="仿宋" w:cs="仿宋"/>
                <w:sz w:val="24"/>
                <w:szCs w:val="24"/>
              </w:rPr>
              <w:t>——</w:t>
            </w:r>
          </w:p>
        </w:tc>
        <w:tc>
          <w:tcPr>
            <w:tcW w:w="2061"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rPr>
                <w:rFonts w:hint="default" w:ascii="仿宋" w:hAnsi="仿宋" w:eastAsia="仿宋" w:cs="仿宋"/>
                <w:sz w:val="24"/>
                <w:szCs w:val="24"/>
                <w:lang w:val="en-US" w:eastAsia="zh-CN"/>
              </w:rPr>
            </w:pPr>
            <w:r>
              <w:rPr>
                <w:rFonts w:hint="eastAsia" w:ascii="仿宋" w:hAnsi="仿宋" w:eastAsia="仿宋" w:cs="仿宋"/>
                <w:sz w:val="24"/>
                <w:szCs w:val="24"/>
              </w:rPr>
              <w:t>约</w:t>
            </w:r>
            <w:r>
              <w:rPr>
                <w:rFonts w:hint="eastAsia" w:ascii="仿宋" w:hAnsi="仿宋" w:eastAsia="仿宋" w:cs="仿宋"/>
                <w:sz w:val="24"/>
                <w:szCs w:val="24"/>
                <w:lang w:val="en-US" w:eastAsia="zh-CN"/>
              </w:rPr>
              <w:t>15754.5平方米</w:t>
            </w:r>
          </w:p>
        </w:tc>
        <w:tc>
          <w:tcPr>
            <w:tcW w:w="2475"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ind w:left="315"/>
              <w:jc w:val="center"/>
              <w:rPr>
                <w:rFonts w:ascii="仿宋" w:hAnsi="仿宋" w:eastAsia="仿宋" w:cs="仿宋"/>
                <w:sz w:val="24"/>
                <w:szCs w:val="24"/>
              </w:rPr>
            </w:pPr>
            <w:r>
              <w:rPr>
                <w:rFonts w:hint="eastAsia" w:ascii="仿宋" w:hAnsi="仿宋" w:eastAsia="仿宋" w:cs="仿宋"/>
                <w:sz w:val="24"/>
                <w:szCs w:val="24"/>
              </w:rPr>
              <w:t>——</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pStyle w:val="7"/>
              <w:kinsoku w:val="0"/>
              <w:overflowPunct w:val="0"/>
              <w:spacing w:line="240" w:lineRule="exact"/>
              <w:jc w:val="center"/>
              <w:rPr>
                <w:rFonts w:ascii="仿宋" w:hAnsi="仿宋" w:eastAsia="仿宋" w:cs="仿宋"/>
                <w:sz w:val="24"/>
                <w:szCs w:val="24"/>
              </w:rPr>
            </w:pPr>
            <w:r>
              <w:rPr>
                <w:rFonts w:hint="eastAsia" w:ascii="仿宋" w:hAnsi="仿宋" w:eastAsia="仿宋" w:cs="仿宋"/>
                <w:sz w:val="24"/>
                <w:szCs w:val="24"/>
              </w:rPr>
              <w:t>——</w:t>
            </w:r>
          </w:p>
        </w:tc>
      </w:tr>
    </w:tbl>
    <w:p>
      <w:pPr>
        <w:pStyle w:val="2"/>
        <w:kinsoku w:val="0"/>
        <w:overflowPunct w:val="0"/>
        <w:spacing w:line="360" w:lineRule="auto"/>
        <w:ind w:left="103" w:leftChars="49" w:firstLine="480" w:firstLineChars="200"/>
        <w:rPr>
          <w:rFonts w:hint="eastAsia" w:ascii="仿宋" w:hAnsi="仿宋" w:eastAsia="仿宋"/>
          <w:sz w:val="24"/>
          <w:szCs w:val="24"/>
          <w:lang w:eastAsia="zh-CN"/>
        </w:rPr>
      </w:pPr>
    </w:p>
    <w:p>
      <w:pPr>
        <w:rPr>
          <w:rFonts w:hint="default"/>
          <w:lang w:val="en-US" w:eastAsia="zh-CN"/>
        </w:rPr>
      </w:pPr>
      <w:r>
        <w:rPr>
          <w:rFonts w:hint="eastAsia" w:ascii="仿宋" w:hAnsi="仿宋" w:eastAsia="仿宋"/>
          <w:sz w:val="24"/>
          <w:szCs w:val="24"/>
          <w:lang w:val="en-US" w:eastAsia="zh-CN"/>
        </w:rPr>
        <w:t xml:space="preserve">     合同履行期限：</w:t>
      </w:r>
      <w:r>
        <w:rPr>
          <w:rFonts w:hint="eastAsia" w:ascii="仿宋" w:hAnsi="仿宋" w:eastAsia="仿宋" w:cs="仿宋"/>
          <w:sz w:val="24"/>
          <w:szCs w:val="24"/>
        </w:rPr>
        <w:t>合同</w:t>
      </w:r>
      <w:r>
        <w:rPr>
          <w:rFonts w:hint="eastAsia" w:ascii="仿宋" w:hAnsi="仿宋" w:eastAsia="仿宋" w:cs="仿宋"/>
          <w:sz w:val="24"/>
          <w:szCs w:val="24"/>
          <w:lang w:eastAsia="zh-CN"/>
        </w:rPr>
        <w:t>签订</w:t>
      </w:r>
      <w:r>
        <w:rPr>
          <w:rFonts w:hint="eastAsia" w:ascii="仿宋" w:hAnsi="仿宋" w:eastAsia="仿宋" w:cs="仿宋"/>
          <w:sz w:val="24"/>
          <w:szCs w:val="24"/>
        </w:rPr>
        <w:t>生效起30天内完成</w:t>
      </w:r>
    </w:p>
    <w:p>
      <w:pPr>
        <w:spacing w:line="360" w:lineRule="auto"/>
        <w:ind w:firstLine="480" w:firstLineChars="200"/>
        <w:rPr>
          <w:rFonts w:ascii="仿宋" w:hAnsi="仿宋" w:eastAsia="仿宋"/>
          <w:sz w:val="24"/>
          <w:szCs w:val="24"/>
        </w:rPr>
      </w:pPr>
      <w:r>
        <w:rPr>
          <w:rFonts w:hint="eastAsia" w:ascii="仿宋" w:hAnsi="仿宋" w:eastAsia="仿宋"/>
          <w:sz w:val="24"/>
          <w:szCs w:val="24"/>
        </w:rPr>
        <w:t>本项目不接受联合体。</w:t>
      </w:r>
    </w:p>
    <w:p>
      <w:pPr>
        <w:pStyle w:val="3"/>
        <w:spacing w:line="360" w:lineRule="auto"/>
        <w:rPr>
          <w:rFonts w:ascii="黑体" w:hAnsi="黑体" w:cs="宋体"/>
          <w:b w:val="0"/>
          <w:sz w:val="24"/>
          <w:szCs w:val="24"/>
        </w:rPr>
      </w:pPr>
      <w:bookmarkStart w:id="6" w:name="_Toc6376"/>
      <w:bookmarkStart w:id="7" w:name="_Toc35393799"/>
      <w:bookmarkStart w:id="8" w:name="_Toc35393630"/>
      <w:bookmarkStart w:id="9" w:name="_Toc28359013"/>
      <w:bookmarkStart w:id="10" w:name="_Toc28359090"/>
      <w:bookmarkStart w:id="11" w:name="_Toc6174"/>
      <w:r>
        <w:rPr>
          <w:rFonts w:hint="eastAsia" w:ascii="黑体" w:hAnsi="黑体" w:cs="宋体"/>
          <w:b w:val="0"/>
          <w:sz w:val="24"/>
          <w:szCs w:val="24"/>
        </w:rPr>
        <w:t>二、申请人的资格要求：</w:t>
      </w:r>
      <w:bookmarkEnd w:id="6"/>
      <w:bookmarkEnd w:id="7"/>
      <w:bookmarkEnd w:id="8"/>
      <w:bookmarkEnd w:id="9"/>
      <w:bookmarkEnd w:id="10"/>
      <w:bookmarkEnd w:id="11"/>
    </w:p>
    <w:p>
      <w:pPr>
        <w:numPr>
          <w:ilvl w:val="0"/>
          <w:numId w:val="1"/>
        </w:numPr>
        <w:spacing w:line="360" w:lineRule="auto"/>
        <w:rPr>
          <w:rFonts w:ascii="仿宋" w:hAnsi="仿宋" w:eastAsia="仿宋"/>
          <w:color w:val="000000"/>
          <w:kern w:val="0"/>
          <w:sz w:val="24"/>
          <w:szCs w:val="24"/>
        </w:rPr>
      </w:pPr>
      <w:bookmarkStart w:id="12" w:name="_Toc28359091"/>
      <w:bookmarkStart w:id="13" w:name="_Toc28359014"/>
      <w:r>
        <w:rPr>
          <w:rFonts w:hint="eastAsia" w:ascii="仿宋" w:hAnsi="仿宋" w:eastAsia="仿宋" w:cs="仿宋"/>
          <w:color w:val="000000"/>
          <w:kern w:val="0"/>
          <w:sz w:val="24"/>
          <w:szCs w:val="24"/>
        </w:rPr>
        <w:t>供应商应符合《中华人民共和国政府采购法》第二十二条的规定：</w:t>
      </w:r>
    </w:p>
    <w:p>
      <w:pPr>
        <w:spacing w:line="360" w:lineRule="auto"/>
        <w:rPr>
          <w:rFonts w:ascii="仿宋" w:hAnsi="仿宋" w:eastAsia="仿宋"/>
          <w:color w:val="000000"/>
          <w:kern w:val="0"/>
          <w:sz w:val="24"/>
          <w:szCs w:val="24"/>
        </w:rPr>
      </w:pPr>
      <w:r>
        <w:rPr>
          <w:rFonts w:hint="eastAsia" w:ascii="仿宋" w:hAnsi="仿宋" w:eastAsia="仿宋" w:cs="仿宋"/>
          <w:color w:val="000000"/>
          <w:kern w:val="0"/>
          <w:sz w:val="24"/>
          <w:szCs w:val="24"/>
        </w:rPr>
        <w:t>（</w:t>
      </w:r>
      <w:r>
        <w:rPr>
          <w:rFonts w:ascii="仿宋" w:hAnsi="仿宋" w:eastAsia="仿宋" w:cs="仿宋"/>
          <w:color w:val="000000"/>
          <w:kern w:val="0"/>
          <w:sz w:val="24"/>
          <w:szCs w:val="24"/>
        </w:rPr>
        <w:t>1</w:t>
      </w:r>
      <w:r>
        <w:rPr>
          <w:rFonts w:hint="eastAsia" w:ascii="仿宋" w:hAnsi="仿宋" w:eastAsia="仿宋" w:cs="仿宋"/>
          <w:color w:val="000000"/>
          <w:kern w:val="0"/>
          <w:sz w:val="24"/>
          <w:szCs w:val="24"/>
        </w:rPr>
        <w:t>）具有独立承担民事责任的能力；</w:t>
      </w:r>
    </w:p>
    <w:p>
      <w:pPr>
        <w:spacing w:line="360" w:lineRule="auto"/>
        <w:rPr>
          <w:rFonts w:ascii="仿宋" w:hAnsi="仿宋" w:eastAsia="仿宋"/>
          <w:color w:val="000000"/>
          <w:kern w:val="0"/>
          <w:sz w:val="24"/>
          <w:szCs w:val="24"/>
        </w:rPr>
      </w:pPr>
      <w:r>
        <w:rPr>
          <w:rFonts w:hint="eastAsia" w:ascii="仿宋" w:hAnsi="仿宋" w:eastAsia="仿宋" w:cs="仿宋"/>
          <w:color w:val="000000"/>
          <w:kern w:val="0"/>
          <w:sz w:val="24"/>
          <w:szCs w:val="24"/>
        </w:rPr>
        <w:t>（</w:t>
      </w:r>
      <w:r>
        <w:rPr>
          <w:rFonts w:ascii="仿宋" w:hAnsi="仿宋" w:eastAsia="仿宋" w:cs="仿宋"/>
          <w:color w:val="000000"/>
          <w:kern w:val="0"/>
          <w:sz w:val="24"/>
          <w:szCs w:val="24"/>
        </w:rPr>
        <w:t>2</w:t>
      </w:r>
      <w:r>
        <w:rPr>
          <w:rFonts w:hint="eastAsia" w:ascii="仿宋" w:hAnsi="仿宋" w:eastAsia="仿宋" w:cs="仿宋"/>
          <w:color w:val="000000"/>
          <w:kern w:val="0"/>
          <w:sz w:val="24"/>
          <w:szCs w:val="24"/>
        </w:rPr>
        <w:t>）具有良好的商业信誉和健全的财务会计制度；</w:t>
      </w:r>
    </w:p>
    <w:p>
      <w:pPr>
        <w:spacing w:line="360" w:lineRule="auto"/>
        <w:rPr>
          <w:rFonts w:ascii="仿宋" w:hAnsi="仿宋" w:eastAsia="仿宋"/>
          <w:color w:val="000000"/>
          <w:kern w:val="0"/>
          <w:sz w:val="24"/>
          <w:szCs w:val="24"/>
        </w:rPr>
      </w:pPr>
      <w:r>
        <w:rPr>
          <w:rFonts w:hint="eastAsia" w:ascii="仿宋" w:hAnsi="仿宋" w:eastAsia="仿宋" w:cs="仿宋"/>
          <w:color w:val="000000"/>
          <w:kern w:val="0"/>
          <w:sz w:val="24"/>
          <w:szCs w:val="24"/>
        </w:rPr>
        <w:t>（</w:t>
      </w:r>
      <w:r>
        <w:rPr>
          <w:rFonts w:ascii="仿宋" w:hAnsi="仿宋" w:eastAsia="仿宋" w:cs="仿宋"/>
          <w:color w:val="000000"/>
          <w:kern w:val="0"/>
          <w:sz w:val="24"/>
          <w:szCs w:val="24"/>
        </w:rPr>
        <w:t>3</w:t>
      </w:r>
      <w:r>
        <w:rPr>
          <w:rFonts w:hint="eastAsia" w:ascii="仿宋" w:hAnsi="仿宋" w:eastAsia="仿宋" w:cs="仿宋"/>
          <w:color w:val="000000"/>
          <w:kern w:val="0"/>
          <w:sz w:val="24"/>
          <w:szCs w:val="24"/>
        </w:rPr>
        <w:t>）具有履行合同所必需的设备和专业技术能力；</w:t>
      </w:r>
    </w:p>
    <w:p>
      <w:pPr>
        <w:spacing w:line="360" w:lineRule="auto"/>
        <w:rPr>
          <w:rFonts w:ascii="仿宋" w:hAnsi="仿宋" w:eastAsia="仿宋"/>
          <w:color w:val="000000"/>
          <w:kern w:val="0"/>
          <w:sz w:val="24"/>
          <w:szCs w:val="24"/>
        </w:rPr>
      </w:pPr>
      <w:r>
        <w:rPr>
          <w:rFonts w:hint="eastAsia" w:ascii="仿宋" w:hAnsi="仿宋" w:eastAsia="仿宋" w:cs="仿宋"/>
          <w:color w:val="000000"/>
          <w:kern w:val="0"/>
          <w:sz w:val="24"/>
          <w:szCs w:val="24"/>
        </w:rPr>
        <w:t>（</w:t>
      </w:r>
      <w:r>
        <w:rPr>
          <w:rFonts w:ascii="仿宋" w:hAnsi="仿宋" w:eastAsia="仿宋" w:cs="仿宋"/>
          <w:color w:val="000000"/>
          <w:kern w:val="0"/>
          <w:sz w:val="24"/>
          <w:szCs w:val="24"/>
        </w:rPr>
        <w:t>4</w:t>
      </w:r>
      <w:r>
        <w:rPr>
          <w:rFonts w:hint="eastAsia" w:ascii="仿宋" w:hAnsi="仿宋" w:eastAsia="仿宋" w:cs="仿宋"/>
          <w:color w:val="000000"/>
          <w:kern w:val="0"/>
          <w:sz w:val="24"/>
          <w:szCs w:val="24"/>
        </w:rPr>
        <w:t>）有依法缴纳税收和社会保障资金的良好记录；</w:t>
      </w:r>
    </w:p>
    <w:p>
      <w:pPr>
        <w:spacing w:line="360" w:lineRule="auto"/>
        <w:rPr>
          <w:rFonts w:ascii="仿宋" w:hAnsi="仿宋" w:eastAsia="仿宋"/>
          <w:color w:val="000000"/>
          <w:kern w:val="0"/>
          <w:sz w:val="24"/>
          <w:szCs w:val="24"/>
        </w:rPr>
      </w:pPr>
      <w:r>
        <w:rPr>
          <w:rFonts w:hint="eastAsia" w:ascii="仿宋" w:hAnsi="仿宋" w:eastAsia="仿宋" w:cs="仿宋"/>
          <w:color w:val="000000"/>
          <w:kern w:val="0"/>
          <w:sz w:val="24"/>
          <w:szCs w:val="24"/>
        </w:rPr>
        <w:t>（</w:t>
      </w:r>
      <w:r>
        <w:rPr>
          <w:rFonts w:ascii="仿宋" w:hAnsi="仿宋" w:eastAsia="仿宋" w:cs="仿宋"/>
          <w:color w:val="000000"/>
          <w:kern w:val="0"/>
          <w:sz w:val="24"/>
          <w:szCs w:val="24"/>
        </w:rPr>
        <w:t>5</w:t>
      </w:r>
      <w:r>
        <w:rPr>
          <w:rFonts w:hint="eastAsia" w:ascii="仿宋" w:hAnsi="仿宋" w:eastAsia="仿宋" w:cs="仿宋"/>
          <w:color w:val="000000"/>
          <w:kern w:val="0"/>
          <w:sz w:val="24"/>
          <w:szCs w:val="24"/>
        </w:rPr>
        <w:t>）参加政府采购活动前三年内，在经营活动中没有重大违法记录；</w:t>
      </w:r>
    </w:p>
    <w:p>
      <w:pPr>
        <w:spacing w:line="360" w:lineRule="auto"/>
        <w:rPr>
          <w:rFonts w:ascii="仿宋" w:hAnsi="仿宋" w:eastAsia="仿宋"/>
          <w:color w:val="000000"/>
          <w:kern w:val="0"/>
          <w:sz w:val="24"/>
          <w:szCs w:val="24"/>
        </w:rPr>
      </w:pPr>
      <w:r>
        <w:rPr>
          <w:rFonts w:hint="eastAsia" w:ascii="仿宋" w:hAnsi="仿宋" w:eastAsia="仿宋" w:cs="仿宋"/>
          <w:color w:val="000000"/>
          <w:kern w:val="0"/>
          <w:sz w:val="24"/>
          <w:szCs w:val="24"/>
        </w:rPr>
        <w:t>（</w:t>
      </w:r>
      <w:r>
        <w:rPr>
          <w:rFonts w:ascii="仿宋" w:hAnsi="仿宋" w:eastAsia="仿宋" w:cs="仿宋"/>
          <w:color w:val="000000"/>
          <w:kern w:val="0"/>
          <w:sz w:val="24"/>
          <w:szCs w:val="24"/>
        </w:rPr>
        <w:t>6</w:t>
      </w:r>
      <w:r>
        <w:rPr>
          <w:rFonts w:hint="eastAsia" w:ascii="仿宋" w:hAnsi="仿宋" w:eastAsia="仿宋" w:cs="仿宋"/>
          <w:color w:val="000000"/>
          <w:kern w:val="0"/>
          <w:sz w:val="24"/>
          <w:szCs w:val="24"/>
        </w:rPr>
        <w:t>）法律、行政法规规定的其他条件。</w:t>
      </w:r>
    </w:p>
    <w:p>
      <w:pPr>
        <w:spacing w:line="360" w:lineRule="auto"/>
        <w:rPr>
          <w:rFonts w:ascii="仿宋" w:hAnsi="仿宋" w:eastAsia="仿宋"/>
          <w:color w:val="000000"/>
          <w:kern w:val="0"/>
          <w:sz w:val="24"/>
          <w:szCs w:val="24"/>
        </w:rPr>
      </w:pPr>
      <w:r>
        <w:rPr>
          <w:rFonts w:hint="eastAsia" w:ascii="仿宋" w:hAnsi="仿宋" w:eastAsia="仿宋" w:cs="仿宋"/>
          <w:color w:val="000000"/>
          <w:kern w:val="0"/>
          <w:sz w:val="24"/>
          <w:szCs w:val="24"/>
        </w:rPr>
        <w:t>2、本次采购不接受联合体磋商；</w:t>
      </w:r>
    </w:p>
    <w:p>
      <w:pPr>
        <w:spacing w:line="360" w:lineRule="auto"/>
        <w:rPr>
          <w:rFonts w:ascii="仿宋" w:hAnsi="仿宋" w:eastAsia="仿宋"/>
          <w:color w:val="000000"/>
          <w:kern w:val="0"/>
          <w:sz w:val="24"/>
          <w:szCs w:val="24"/>
        </w:rPr>
      </w:pPr>
      <w:r>
        <w:rPr>
          <w:rFonts w:hint="eastAsia" w:ascii="仿宋" w:hAnsi="仿宋" w:eastAsia="仿宋" w:cs="仿宋"/>
          <w:color w:val="000000"/>
          <w:kern w:val="0"/>
          <w:sz w:val="24"/>
          <w:szCs w:val="24"/>
        </w:rPr>
        <w:t>3、供应商不得为“信用中国网站（</w:t>
      </w:r>
      <w:r>
        <w:rPr>
          <w:rFonts w:ascii="仿宋" w:hAnsi="仿宋" w:eastAsia="仿宋" w:cs="仿宋"/>
          <w:color w:val="000000"/>
          <w:kern w:val="0"/>
          <w:sz w:val="24"/>
          <w:szCs w:val="24"/>
        </w:rPr>
        <w:t>www.creditchina.gov.cn</w:t>
      </w:r>
      <w:r>
        <w:rPr>
          <w:rFonts w:hint="eastAsia" w:ascii="仿宋" w:hAnsi="仿宋" w:eastAsia="仿宋" w:cs="仿宋"/>
          <w:color w:val="000000"/>
          <w:kern w:val="0"/>
          <w:sz w:val="24"/>
          <w:szCs w:val="24"/>
        </w:rPr>
        <w:t>）中列入失信被执行人和重大税收违法案件当事人名单的供应商，不得为中国政府采购网（</w:t>
      </w:r>
      <w:r>
        <w:rPr>
          <w:rFonts w:ascii="仿宋" w:hAnsi="仿宋" w:eastAsia="仿宋" w:cs="仿宋"/>
          <w:color w:val="000000"/>
          <w:kern w:val="0"/>
          <w:sz w:val="24"/>
          <w:szCs w:val="24"/>
        </w:rPr>
        <w:t>www.ccgp.gov.cn</w:t>
      </w:r>
      <w:r>
        <w:rPr>
          <w:rFonts w:hint="eastAsia" w:ascii="仿宋" w:hAnsi="仿宋" w:eastAsia="仿宋" w:cs="仿宋"/>
          <w:color w:val="000000"/>
          <w:kern w:val="0"/>
          <w:sz w:val="24"/>
          <w:szCs w:val="24"/>
        </w:rPr>
        <w:t>）政府采购严重违法失信行为记录名单中被财政部门禁止参加政府采购活动的供应商（处罚决定规定的时间和地域范围内），信用查询截止时间为磋商当日；</w:t>
      </w:r>
    </w:p>
    <w:p>
      <w:pPr>
        <w:spacing w:line="360" w:lineRule="auto"/>
        <w:rPr>
          <w:rFonts w:ascii="仿宋" w:hAnsi="仿宋" w:eastAsia="仿宋"/>
          <w:sz w:val="24"/>
          <w:szCs w:val="24"/>
        </w:rPr>
      </w:pPr>
      <w:r>
        <w:rPr>
          <w:rFonts w:hint="eastAsia" w:ascii="仿宋" w:hAnsi="仿宋" w:eastAsia="仿宋" w:cs="仿宋"/>
          <w:color w:val="000000"/>
          <w:kern w:val="0"/>
          <w:sz w:val="24"/>
          <w:szCs w:val="24"/>
        </w:rPr>
        <w:t>4、供应商应购买本项目磋商文件</w:t>
      </w:r>
      <w:r>
        <w:rPr>
          <w:rFonts w:hint="eastAsia" w:ascii="仿宋" w:hAnsi="仿宋" w:eastAsia="仿宋"/>
          <w:sz w:val="24"/>
          <w:szCs w:val="24"/>
        </w:rPr>
        <w:t>。</w:t>
      </w:r>
    </w:p>
    <w:p>
      <w:pPr>
        <w:pStyle w:val="3"/>
        <w:spacing w:line="360" w:lineRule="auto"/>
        <w:rPr>
          <w:rFonts w:ascii="黑体" w:hAnsi="黑体" w:cs="宋体"/>
          <w:b w:val="0"/>
          <w:sz w:val="24"/>
          <w:szCs w:val="24"/>
        </w:rPr>
      </w:pPr>
      <w:bookmarkStart w:id="14" w:name="_Toc11615"/>
      <w:bookmarkStart w:id="15" w:name="_Toc35393631"/>
      <w:bookmarkStart w:id="16" w:name="_Toc17857"/>
      <w:bookmarkStart w:id="17" w:name="_Toc35393800"/>
      <w:r>
        <w:rPr>
          <w:rFonts w:hint="eastAsia" w:ascii="黑体" w:hAnsi="黑体" w:cs="宋体"/>
          <w:b w:val="0"/>
          <w:sz w:val="24"/>
          <w:szCs w:val="24"/>
        </w:rPr>
        <w:t>三、获取采购文件</w:t>
      </w:r>
      <w:bookmarkEnd w:id="12"/>
      <w:bookmarkEnd w:id="13"/>
      <w:bookmarkEnd w:id="14"/>
      <w:bookmarkEnd w:id="15"/>
      <w:bookmarkEnd w:id="16"/>
      <w:bookmarkEnd w:id="17"/>
    </w:p>
    <w:p>
      <w:pPr>
        <w:spacing w:line="360" w:lineRule="auto"/>
        <w:ind w:firstLine="241" w:firstLineChars="100"/>
        <w:rPr>
          <w:rFonts w:ascii="仿宋" w:hAnsi="仿宋" w:eastAsia="仿宋" w:cs="宋体"/>
          <w:sz w:val="24"/>
          <w:szCs w:val="24"/>
          <w:highlight w:val="none"/>
        </w:rPr>
      </w:pPr>
      <w:r>
        <w:rPr>
          <w:rFonts w:hint="eastAsia" w:ascii="仿宋" w:hAnsi="仿宋" w:eastAsia="仿宋" w:cs="宋体"/>
          <w:b/>
          <w:bCs/>
          <w:sz w:val="24"/>
          <w:szCs w:val="24"/>
          <w:highlight w:val="none"/>
        </w:rPr>
        <w:t>时间</w:t>
      </w:r>
      <w:r>
        <w:rPr>
          <w:rFonts w:hint="eastAsia" w:ascii="仿宋" w:hAnsi="仿宋" w:eastAsia="仿宋" w:cs="宋体"/>
          <w:sz w:val="24"/>
          <w:szCs w:val="24"/>
          <w:highlight w:val="none"/>
        </w:rPr>
        <w:t>：202</w:t>
      </w:r>
      <w:r>
        <w:rPr>
          <w:rFonts w:hint="eastAsia" w:ascii="仿宋" w:hAnsi="仿宋" w:eastAsia="仿宋" w:cs="宋体"/>
          <w:sz w:val="24"/>
          <w:szCs w:val="24"/>
          <w:highlight w:val="none"/>
          <w:lang w:val="en-US" w:eastAsia="zh-CN"/>
        </w:rPr>
        <w:t>1</w:t>
      </w:r>
      <w:r>
        <w:rPr>
          <w:rFonts w:hint="eastAsia" w:ascii="仿宋" w:hAnsi="仿宋" w:eastAsia="仿宋" w:cs="宋体"/>
          <w:sz w:val="24"/>
          <w:szCs w:val="24"/>
          <w:highlight w:val="none"/>
        </w:rPr>
        <w:t>年</w:t>
      </w:r>
      <w:r>
        <w:rPr>
          <w:rFonts w:hint="eastAsia" w:ascii="仿宋" w:hAnsi="仿宋" w:eastAsia="仿宋" w:cs="宋体"/>
          <w:sz w:val="24"/>
          <w:szCs w:val="24"/>
          <w:highlight w:val="none"/>
          <w:lang w:val="en-US" w:eastAsia="zh-CN"/>
        </w:rPr>
        <w:t>3</w:t>
      </w:r>
      <w:r>
        <w:rPr>
          <w:rFonts w:hint="eastAsia" w:ascii="仿宋" w:hAnsi="仿宋" w:eastAsia="仿宋" w:cs="宋体"/>
          <w:sz w:val="24"/>
          <w:szCs w:val="24"/>
          <w:highlight w:val="none"/>
        </w:rPr>
        <w:t>月</w:t>
      </w:r>
      <w:r>
        <w:rPr>
          <w:rFonts w:hint="eastAsia" w:ascii="仿宋" w:hAnsi="仿宋" w:eastAsia="仿宋" w:cs="宋体"/>
          <w:sz w:val="24"/>
          <w:szCs w:val="24"/>
          <w:highlight w:val="none"/>
          <w:lang w:val="en-US" w:eastAsia="zh-CN"/>
        </w:rPr>
        <w:t>2</w:t>
      </w:r>
      <w:r>
        <w:rPr>
          <w:rFonts w:hint="eastAsia" w:ascii="仿宋" w:hAnsi="仿宋" w:eastAsia="仿宋" w:cs="宋体"/>
          <w:sz w:val="24"/>
          <w:szCs w:val="24"/>
          <w:highlight w:val="none"/>
        </w:rPr>
        <w:t>日</w:t>
      </w:r>
      <w:r>
        <w:rPr>
          <w:rFonts w:hint="eastAsia" w:ascii="仿宋" w:hAnsi="仿宋" w:eastAsia="仿宋" w:cs="宋体"/>
          <w:sz w:val="24"/>
          <w:szCs w:val="24"/>
          <w:highlight w:val="none"/>
          <w:lang w:eastAsia="zh-CN"/>
        </w:rPr>
        <w:t>起</w:t>
      </w:r>
      <w:r>
        <w:rPr>
          <w:rFonts w:hint="eastAsia" w:ascii="仿宋" w:hAnsi="仿宋" w:eastAsia="仿宋" w:cs="宋体"/>
          <w:sz w:val="24"/>
          <w:szCs w:val="24"/>
          <w:highlight w:val="none"/>
        </w:rPr>
        <w:t>至 202</w:t>
      </w:r>
      <w:r>
        <w:rPr>
          <w:rFonts w:hint="eastAsia" w:ascii="仿宋" w:hAnsi="仿宋" w:eastAsia="仿宋" w:cs="宋体"/>
          <w:sz w:val="24"/>
          <w:szCs w:val="24"/>
          <w:highlight w:val="none"/>
          <w:lang w:val="en-US" w:eastAsia="zh-CN"/>
        </w:rPr>
        <w:t>1</w:t>
      </w:r>
      <w:r>
        <w:rPr>
          <w:rFonts w:hint="eastAsia" w:ascii="仿宋" w:hAnsi="仿宋" w:eastAsia="仿宋" w:cs="宋体"/>
          <w:sz w:val="24"/>
          <w:szCs w:val="24"/>
          <w:highlight w:val="none"/>
        </w:rPr>
        <w:t>年</w:t>
      </w:r>
      <w:r>
        <w:rPr>
          <w:rFonts w:hint="eastAsia" w:ascii="仿宋" w:hAnsi="仿宋" w:eastAsia="仿宋" w:cs="宋体"/>
          <w:sz w:val="24"/>
          <w:szCs w:val="24"/>
          <w:highlight w:val="none"/>
          <w:lang w:val="en-US" w:eastAsia="zh-CN"/>
        </w:rPr>
        <w:t>3</w:t>
      </w:r>
      <w:r>
        <w:rPr>
          <w:rFonts w:hint="eastAsia" w:ascii="仿宋" w:hAnsi="仿宋" w:eastAsia="仿宋" w:cs="宋体"/>
          <w:sz w:val="24"/>
          <w:szCs w:val="24"/>
          <w:highlight w:val="none"/>
        </w:rPr>
        <w:t>月</w:t>
      </w:r>
      <w:r>
        <w:rPr>
          <w:rFonts w:hint="eastAsia" w:ascii="仿宋" w:hAnsi="仿宋" w:eastAsia="仿宋" w:cs="宋体"/>
          <w:sz w:val="24"/>
          <w:szCs w:val="24"/>
          <w:highlight w:val="none"/>
          <w:lang w:val="en-US" w:eastAsia="zh-CN"/>
        </w:rPr>
        <w:t>8</w:t>
      </w:r>
      <w:r>
        <w:rPr>
          <w:rFonts w:hint="eastAsia" w:ascii="仿宋" w:hAnsi="仿宋" w:eastAsia="仿宋" w:cs="宋体"/>
          <w:sz w:val="24"/>
          <w:szCs w:val="24"/>
          <w:highlight w:val="none"/>
        </w:rPr>
        <w:t>日，每天上午9:00至11:00，下午14:00至16:00（北京时间，法定节假日除外）</w:t>
      </w:r>
    </w:p>
    <w:p>
      <w:pPr>
        <w:spacing w:line="360" w:lineRule="auto"/>
        <w:ind w:firstLine="241" w:firstLineChars="100"/>
        <w:rPr>
          <w:rFonts w:ascii="仿宋" w:hAnsi="仿宋" w:eastAsia="仿宋" w:cs="宋体"/>
          <w:sz w:val="24"/>
          <w:szCs w:val="24"/>
          <w:u w:val="single"/>
        </w:rPr>
      </w:pPr>
      <w:r>
        <w:rPr>
          <w:rFonts w:hint="eastAsia" w:ascii="仿宋" w:hAnsi="仿宋" w:eastAsia="仿宋" w:cs="宋体"/>
          <w:b/>
          <w:bCs/>
          <w:sz w:val="24"/>
          <w:szCs w:val="24"/>
        </w:rPr>
        <w:t>地点</w:t>
      </w:r>
      <w:r>
        <w:rPr>
          <w:rFonts w:hint="eastAsia" w:ascii="仿宋" w:hAnsi="仿宋" w:eastAsia="仿宋" w:cs="宋体"/>
          <w:sz w:val="24"/>
          <w:szCs w:val="24"/>
        </w:rPr>
        <w:t>：北京市丰台区西三环中路90号通用技术大厦一层标书室（疫情期间可在中国通用招标网下载电子版文件）</w:t>
      </w:r>
    </w:p>
    <w:p>
      <w:pPr>
        <w:adjustRightInd w:val="0"/>
        <w:snapToGrid w:val="0"/>
        <w:spacing w:line="360" w:lineRule="auto"/>
        <w:ind w:left="721" w:leftChars="114" w:hanging="482" w:hangingChars="200"/>
        <w:rPr>
          <w:rFonts w:ascii="仿宋" w:hAnsi="仿宋" w:eastAsia="仿宋" w:cs="宋体"/>
          <w:sz w:val="24"/>
          <w:szCs w:val="24"/>
        </w:rPr>
      </w:pPr>
      <w:r>
        <w:rPr>
          <w:rFonts w:hint="eastAsia" w:ascii="仿宋" w:hAnsi="仿宋" w:eastAsia="仿宋" w:cs="宋体"/>
          <w:b/>
          <w:bCs/>
          <w:sz w:val="24"/>
          <w:szCs w:val="24"/>
        </w:rPr>
        <w:t>方式</w:t>
      </w:r>
      <w:r>
        <w:rPr>
          <w:rFonts w:hint="eastAsia" w:ascii="仿宋" w:hAnsi="仿宋" w:eastAsia="仿宋" w:cs="宋体"/>
          <w:sz w:val="24"/>
          <w:szCs w:val="24"/>
        </w:rPr>
        <w:t>：</w:t>
      </w:r>
    </w:p>
    <w:p>
      <w:pPr>
        <w:adjustRightInd w:val="0"/>
        <w:snapToGrid w:val="0"/>
        <w:spacing w:line="360" w:lineRule="auto"/>
        <w:ind w:left="720" w:hanging="720" w:hangingChars="300"/>
        <w:rPr>
          <w:rFonts w:ascii="仿宋" w:hAnsi="仿宋" w:eastAsia="仿宋"/>
          <w:sz w:val="24"/>
          <w:szCs w:val="24"/>
        </w:rPr>
      </w:pPr>
      <w:r>
        <w:rPr>
          <w:rFonts w:hint="eastAsia" w:ascii="仿宋" w:hAnsi="仿宋" w:eastAsia="仿宋" w:cs="仿宋"/>
          <w:sz w:val="24"/>
          <w:szCs w:val="24"/>
        </w:rPr>
        <w:t>（</w:t>
      </w:r>
      <w:r>
        <w:rPr>
          <w:rFonts w:ascii="仿宋" w:hAnsi="仿宋" w:eastAsia="仿宋" w:cs="仿宋"/>
          <w:sz w:val="24"/>
          <w:szCs w:val="24"/>
        </w:rPr>
        <w:t>1</w:t>
      </w:r>
      <w:r>
        <w:rPr>
          <w:rFonts w:hint="eastAsia" w:ascii="仿宋" w:hAnsi="仿宋" w:eastAsia="仿宋" w:cs="仿宋"/>
          <w:sz w:val="24"/>
          <w:szCs w:val="24"/>
        </w:rPr>
        <w:t>）本项目磋商文件以纸质形式发售（疫情期间可在中国通用招标网下载电子版）。</w:t>
      </w:r>
    </w:p>
    <w:p>
      <w:pPr>
        <w:adjustRightInd w:val="0"/>
        <w:snapToGrid w:val="0"/>
        <w:spacing w:line="360" w:lineRule="auto"/>
        <w:ind w:left="-6" w:leftChars="-3" w:firstLine="4" w:firstLineChars="2"/>
        <w:rPr>
          <w:rFonts w:ascii="仿宋" w:hAnsi="仿宋" w:eastAsia="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）供应商在中国通用招标网（</w:t>
      </w:r>
      <w:r>
        <w:rPr>
          <w:rFonts w:ascii="仿宋" w:hAnsi="仿宋" w:eastAsia="仿宋" w:cs="仿宋"/>
          <w:sz w:val="24"/>
          <w:szCs w:val="24"/>
        </w:rPr>
        <w:t>www.china-tender.com.cn</w:t>
      </w:r>
      <w:r>
        <w:rPr>
          <w:rFonts w:hint="eastAsia" w:ascii="仿宋" w:hAnsi="仿宋" w:eastAsia="仿宋" w:cs="仿宋"/>
          <w:sz w:val="24"/>
          <w:szCs w:val="24"/>
        </w:rPr>
        <w:t>）免费注册后，可在网上浏览磋商文件主要内容。如需购买，应按照网上操作流程在线购买。注册成功后，网银支付。标书款发票在网上直接申请电子发票。</w:t>
      </w:r>
    </w:p>
    <w:p>
      <w:pPr>
        <w:spacing w:line="360" w:lineRule="auto"/>
        <w:rPr>
          <w:rFonts w:ascii="仿宋" w:hAnsi="仿宋" w:eastAsia="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3</w:t>
      </w:r>
      <w:r>
        <w:rPr>
          <w:rFonts w:hint="eastAsia" w:ascii="仿宋" w:hAnsi="仿宋" w:eastAsia="仿宋" w:cs="仿宋"/>
          <w:sz w:val="24"/>
          <w:szCs w:val="24"/>
        </w:rPr>
        <w:t>）磋商文件售价：</w:t>
      </w:r>
      <w:r>
        <w:rPr>
          <w:rFonts w:hint="eastAsia" w:ascii="仿宋" w:hAnsi="仿宋" w:eastAsia="仿宋" w:cs="仿宋"/>
          <w:sz w:val="24"/>
          <w:szCs w:val="24"/>
          <w:lang w:val="en-US" w:eastAsia="zh-CN"/>
        </w:rPr>
        <w:t>200</w:t>
      </w:r>
      <w:r>
        <w:rPr>
          <w:rFonts w:hint="eastAsia" w:ascii="仿宋" w:hAnsi="仿宋" w:eastAsia="仿宋" w:cs="仿宋"/>
          <w:sz w:val="24"/>
          <w:szCs w:val="24"/>
        </w:rPr>
        <w:t>元人民币，售后不退。</w:t>
      </w:r>
    </w:p>
    <w:p>
      <w:pPr>
        <w:adjustRightInd w:val="0"/>
        <w:snapToGrid w:val="0"/>
        <w:spacing w:line="360" w:lineRule="auto"/>
        <w:rPr>
          <w:rFonts w:ascii="仿宋" w:hAnsi="仿宋" w:eastAsia="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4</w:t>
      </w:r>
      <w:r>
        <w:rPr>
          <w:rFonts w:hint="eastAsia" w:ascii="仿宋" w:hAnsi="仿宋" w:eastAsia="仿宋" w:cs="仿宋"/>
          <w:sz w:val="24"/>
          <w:szCs w:val="24"/>
        </w:rPr>
        <w:t>）通用技术大厦标书室地址：北京市丰台区西三环中路</w:t>
      </w:r>
      <w:r>
        <w:rPr>
          <w:rFonts w:ascii="仿宋" w:hAnsi="仿宋" w:eastAsia="仿宋" w:cs="仿宋"/>
          <w:sz w:val="24"/>
          <w:szCs w:val="24"/>
        </w:rPr>
        <w:t>90</w:t>
      </w:r>
      <w:r>
        <w:rPr>
          <w:rFonts w:hint="eastAsia" w:ascii="仿宋" w:hAnsi="仿宋" w:eastAsia="仿宋" w:cs="仿宋"/>
          <w:sz w:val="24"/>
          <w:szCs w:val="24"/>
        </w:rPr>
        <w:t>号通用技术大厦</w:t>
      </w:r>
      <w:r>
        <w:rPr>
          <w:rFonts w:ascii="仿宋" w:hAnsi="仿宋" w:eastAsia="仿宋" w:cs="仿宋"/>
          <w:sz w:val="24"/>
          <w:szCs w:val="24"/>
        </w:rPr>
        <w:t>1</w:t>
      </w:r>
      <w:r>
        <w:rPr>
          <w:rFonts w:hint="eastAsia" w:ascii="仿宋" w:hAnsi="仿宋" w:eastAsia="仿宋" w:cs="仿宋"/>
          <w:sz w:val="24"/>
          <w:szCs w:val="24"/>
        </w:rPr>
        <w:t>层。</w:t>
      </w:r>
    </w:p>
    <w:p>
      <w:pPr>
        <w:adjustRightInd w:val="0"/>
        <w:snapToGrid w:val="0"/>
        <w:spacing w:line="360" w:lineRule="auto"/>
        <w:rPr>
          <w:rFonts w:ascii="仿宋" w:hAnsi="仿宋" w:eastAsia="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5</w:t>
      </w:r>
      <w:r>
        <w:rPr>
          <w:rFonts w:hint="eastAsia" w:ascii="仿宋" w:hAnsi="仿宋" w:eastAsia="仿宋" w:cs="仿宋"/>
          <w:sz w:val="24"/>
          <w:szCs w:val="24"/>
        </w:rPr>
        <w:t>）联系电话：</w:t>
      </w:r>
    </w:p>
    <w:p>
      <w:pPr>
        <w:adjustRightInd w:val="0"/>
        <w:snapToGrid w:val="0"/>
        <w:spacing w:line="360" w:lineRule="auto"/>
        <w:ind w:firstLine="1080" w:firstLineChars="450"/>
        <w:rPr>
          <w:rFonts w:ascii="仿宋" w:hAnsi="仿宋" w:eastAsia="仿宋"/>
          <w:sz w:val="24"/>
          <w:szCs w:val="24"/>
        </w:rPr>
      </w:pPr>
      <w:r>
        <w:rPr>
          <w:rFonts w:hint="eastAsia" w:ascii="仿宋" w:hAnsi="仿宋" w:eastAsia="仿宋" w:cs="仿宋"/>
          <w:sz w:val="24"/>
          <w:szCs w:val="24"/>
        </w:rPr>
        <w:t>网上操作技术支持：</w:t>
      </w:r>
      <w:r>
        <w:rPr>
          <w:rFonts w:ascii="仿宋" w:hAnsi="仿宋" w:eastAsia="仿宋" w:cs="仿宋"/>
          <w:sz w:val="24"/>
          <w:szCs w:val="24"/>
        </w:rPr>
        <w:t>010-63348126</w:t>
      </w:r>
      <w:r>
        <w:rPr>
          <w:rFonts w:hint="eastAsia" w:ascii="仿宋" w:hAnsi="仿宋" w:eastAsia="仿宋" w:cs="仿宋"/>
          <w:sz w:val="24"/>
          <w:szCs w:val="24"/>
        </w:rPr>
        <w:t>，联系人：李先生</w:t>
      </w:r>
    </w:p>
    <w:p>
      <w:pPr>
        <w:adjustRightInd w:val="0"/>
        <w:snapToGrid w:val="0"/>
        <w:spacing w:line="360" w:lineRule="auto"/>
        <w:ind w:firstLine="1080" w:firstLineChars="450"/>
        <w:rPr>
          <w:rFonts w:ascii="仿宋" w:hAnsi="仿宋" w:eastAsia="仿宋"/>
          <w:sz w:val="24"/>
          <w:szCs w:val="24"/>
        </w:rPr>
      </w:pPr>
      <w:r>
        <w:rPr>
          <w:rFonts w:hint="eastAsia" w:ascii="仿宋" w:hAnsi="仿宋" w:eastAsia="仿宋" w:cs="仿宋"/>
          <w:sz w:val="24"/>
          <w:szCs w:val="24"/>
        </w:rPr>
        <w:t>标书室：</w:t>
      </w:r>
      <w:r>
        <w:rPr>
          <w:rFonts w:ascii="仿宋" w:hAnsi="仿宋" w:eastAsia="仿宋" w:cs="仿宋"/>
          <w:sz w:val="24"/>
          <w:szCs w:val="24"/>
        </w:rPr>
        <w:t>010-63348281</w:t>
      </w:r>
      <w:r>
        <w:rPr>
          <w:rFonts w:hint="eastAsia" w:ascii="仿宋" w:hAnsi="仿宋" w:eastAsia="仿宋" w:cs="仿宋"/>
          <w:sz w:val="24"/>
          <w:szCs w:val="24"/>
        </w:rPr>
        <w:t>，联系人：杜先生</w:t>
      </w:r>
    </w:p>
    <w:p>
      <w:pPr>
        <w:spacing w:line="360" w:lineRule="auto"/>
        <w:ind w:firstLine="540"/>
        <w:rPr>
          <w:rFonts w:ascii="仿宋" w:hAnsi="仿宋" w:eastAsia="仿宋" w:cs="宋体"/>
          <w:sz w:val="24"/>
          <w:szCs w:val="24"/>
          <w:u w:val="single"/>
        </w:rPr>
      </w:pPr>
      <w:r>
        <w:rPr>
          <w:rFonts w:hint="eastAsia" w:ascii="仿宋" w:hAnsi="仿宋" w:eastAsia="仿宋" w:cs="仿宋"/>
          <w:sz w:val="24"/>
          <w:szCs w:val="24"/>
        </w:rPr>
        <w:t>标书室工作时间：上午</w:t>
      </w:r>
      <w:r>
        <w:rPr>
          <w:rFonts w:ascii="仿宋" w:hAnsi="仿宋" w:eastAsia="仿宋" w:cs="仿宋"/>
          <w:sz w:val="24"/>
          <w:szCs w:val="24"/>
        </w:rPr>
        <w:t>9:00</w:t>
      </w:r>
      <w:r>
        <w:rPr>
          <w:rFonts w:hint="eastAsia" w:ascii="仿宋" w:hAnsi="仿宋" w:eastAsia="仿宋" w:cs="仿宋"/>
          <w:sz w:val="24"/>
          <w:szCs w:val="24"/>
        </w:rPr>
        <w:t>－</w:t>
      </w:r>
      <w:r>
        <w:rPr>
          <w:rFonts w:ascii="仿宋" w:hAnsi="仿宋" w:eastAsia="仿宋" w:cs="仿宋"/>
          <w:sz w:val="24"/>
          <w:szCs w:val="24"/>
        </w:rPr>
        <w:t>11:00</w:t>
      </w:r>
      <w:r>
        <w:rPr>
          <w:rFonts w:hint="eastAsia" w:ascii="仿宋" w:hAnsi="仿宋" w:eastAsia="仿宋" w:cs="仿宋"/>
          <w:sz w:val="24"/>
          <w:szCs w:val="24"/>
        </w:rPr>
        <w:t>时、下午</w:t>
      </w:r>
      <w:r>
        <w:rPr>
          <w:rFonts w:ascii="仿宋" w:hAnsi="仿宋" w:eastAsia="仿宋" w:cs="仿宋"/>
          <w:sz w:val="24"/>
          <w:szCs w:val="24"/>
        </w:rPr>
        <w:t>14:00</w:t>
      </w:r>
      <w:r>
        <w:rPr>
          <w:rFonts w:hint="eastAsia" w:ascii="仿宋" w:hAnsi="仿宋" w:eastAsia="仿宋" w:cs="仿宋"/>
          <w:sz w:val="24"/>
          <w:szCs w:val="24"/>
        </w:rPr>
        <w:t>－</w:t>
      </w:r>
      <w:r>
        <w:rPr>
          <w:rFonts w:ascii="仿宋" w:hAnsi="仿宋" w:eastAsia="仿宋" w:cs="仿宋"/>
          <w:sz w:val="24"/>
          <w:szCs w:val="24"/>
        </w:rPr>
        <w:t xml:space="preserve">16:00 </w:t>
      </w:r>
      <w:r>
        <w:rPr>
          <w:rFonts w:hint="eastAsia" w:ascii="仿宋" w:hAnsi="仿宋" w:eastAsia="仿宋" w:cs="仿宋"/>
          <w:sz w:val="24"/>
          <w:szCs w:val="24"/>
        </w:rPr>
        <w:t>时。</w:t>
      </w:r>
    </w:p>
    <w:p>
      <w:pPr>
        <w:spacing w:line="360" w:lineRule="auto"/>
        <w:rPr>
          <w:rFonts w:ascii="仿宋" w:hAnsi="仿宋" w:eastAsia="仿宋" w:cs="宋体"/>
          <w:sz w:val="24"/>
          <w:szCs w:val="24"/>
        </w:rPr>
      </w:pPr>
      <w:r>
        <w:rPr>
          <w:rFonts w:hint="eastAsia" w:ascii="仿宋" w:hAnsi="仿宋" w:eastAsia="仿宋" w:cs="宋体"/>
          <w:sz w:val="24"/>
          <w:szCs w:val="24"/>
        </w:rPr>
        <w:t>售价：</w:t>
      </w:r>
      <w:r>
        <w:rPr>
          <w:rFonts w:hint="eastAsia" w:ascii="仿宋" w:hAnsi="仿宋" w:eastAsia="仿宋" w:cs="宋体"/>
          <w:sz w:val="24"/>
          <w:szCs w:val="24"/>
          <w:lang w:val="en-US" w:eastAsia="zh-CN"/>
        </w:rPr>
        <w:t>200</w:t>
      </w:r>
      <w:r>
        <w:rPr>
          <w:rFonts w:hint="eastAsia" w:ascii="仿宋" w:hAnsi="仿宋" w:eastAsia="仿宋" w:cs="宋体"/>
          <w:sz w:val="24"/>
          <w:szCs w:val="24"/>
        </w:rPr>
        <w:t>元</w:t>
      </w:r>
    </w:p>
    <w:p>
      <w:pPr>
        <w:pStyle w:val="3"/>
        <w:spacing w:line="360" w:lineRule="auto"/>
        <w:rPr>
          <w:rFonts w:ascii="黑体" w:hAnsi="黑体" w:cs="宋体"/>
          <w:b w:val="0"/>
          <w:sz w:val="24"/>
          <w:szCs w:val="24"/>
          <w:highlight w:val="none"/>
        </w:rPr>
      </w:pPr>
      <w:bookmarkStart w:id="18" w:name="_Toc35393801"/>
      <w:bookmarkStart w:id="19" w:name="_Toc28359092"/>
      <w:bookmarkStart w:id="20" w:name="_Toc2294"/>
      <w:bookmarkStart w:id="21" w:name="_Toc194"/>
      <w:bookmarkStart w:id="22" w:name="_Toc28359015"/>
      <w:bookmarkStart w:id="23" w:name="_Toc35393632"/>
      <w:r>
        <w:rPr>
          <w:rFonts w:hint="eastAsia" w:ascii="黑体" w:hAnsi="黑体" w:cs="宋体"/>
          <w:b w:val="0"/>
          <w:sz w:val="24"/>
          <w:szCs w:val="24"/>
        </w:rPr>
        <w:t>四、响应文件提交</w:t>
      </w:r>
      <w:bookmarkEnd w:id="18"/>
      <w:bookmarkEnd w:id="19"/>
      <w:bookmarkEnd w:id="20"/>
      <w:bookmarkEnd w:id="21"/>
      <w:bookmarkEnd w:id="22"/>
      <w:bookmarkEnd w:id="23"/>
    </w:p>
    <w:p>
      <w:pPr>
        <w:spacing w:line="360" w:lineRule="auto"/>
        <w:ind w:firstLine="480" w:firstLineChars="200"/>
        <w:rPr>
          <w:rFonts w:ascii="仿宋" w:hAnsi="仿宋" w:eastAsia="仿宋"/>
          <w:bCs/>
          <w:sz w:val="24"/>
          <w:szCs w:val="24"/>
          <w:highlight w:val="none"/>
          <w:u w:val="single"/>
        </w:rPr>
      </w:pPr>
      <w:r>
        <w:rPr>
          <w:rFonts w:hint="eastAsia" w:ascii="仿宋" w:hAnsi="仿宋" w:eastAsia="仿宋"/>
          <w:sz w:val="24"/>
          <w:szCs w:val="24"/>
          <w:highlight w:val="none"/>
        </w:rPr>
        <w:t>截止时间：</w:t>
      </w:r>
      <w:r>
        <w:rPr>
          <w:rFonts w:hint="eastAsia" w:ascii="仿宋" w:hAnsi="仿宋" w:eastAsia="仿宋"/>
          <w:sz w:val="24"/>
          <w:szCs w:val="24"/>
          <w:highlight w:val="none"/>
          <w:u w:val="single"/>
          <w:lang w:val="en-US" w:eastAsia="zh-CN"/>
        </w:rPr>
        <w:t>2021</w:t>
      </w:r>
      <w:r>
        <w:rPr>
          <w:rFonts w:hint="eastAsia" w:ascii="仿宋" w:hAnsi="仿宋" w:eastAsia="仿宋"/>
          <w:bCs/>
          <w:sz w:val="24"/>
          <w:szCs w:val="24"/>
          <w:highlight w:val="none"/>
          <w:u w:val="single"/>
        </w:rPr>
        <w:t>年</w:t>
      </w:r>
      <w:r>
        <w:rPr>
          <w:rFonts w:hint="eastAsia" w:ascii="仿宋" w:hAnsi="仿宋" w:eastAsia="仿宋"/>
          <w:bCs/>
          <w:sz w:val="24"/>
          <w:szCs w:val="24"/>
          <w:highlight w:val="none"/>
          <w:u w:val="single"/>
          <w:lang w:val="en-US" w:eastAsia="zh-CN"/>
        </w:rPr>
        <w:t>3</w:t>
      </w:r>
      <w:r>
        <w:rPr>
          <w:rFonts w:hint="eastAsia" w:ascii="仿宋" w:hAnsi="仿宋" w:eastAsia="仿宋"/>
          <w:bCs/>
          <w:sz w:val="24"/>
          <w:szCs w:val="24"/>
          <w:highlight w:val="none"/>
          <w:u w:val="single"/>
        </w:rPr>
        <w:t>月</w:t>
      </w:r>
      <w:r>
        <w:rPr>
          <w:rFonts w:hint="eastAsia" w:ascii="仿宋" w:hAnsi="仿宋" w:eastAsia="仿宋"/>
          <w:bCs/>
          <w:sz w:val="24"/>
          <w:szCs w:val="24"/>
          <w:highlight w:val="none"/>
          <w:u w:val="single"/>
          <w:lang w:val="en-US" w:eastAsia="zh-CN"/>
        </w:rPr>
        <w:t>12</w:t>
      </w:r>
      <w:r>
        <w:rPr>
          <w:rFonts w:hint="eastAsia" w:ascii="仿宋" w:hAnsi="仿宋" w:eastAsia="仿宋"/>
          <w:bCs/>
          <w:sz w:val="24"/>
          <w:szCs w:val="24"/>
          <w:highlight w:val="none"/>
          <w:u w:val="single"/>
        </w:rPr>
        <w:t>日</w:t>
      </w:r>
      <w:r>
        <w:rPr>
          <w:rFonts w:hint="eastAsia" w:ascii="仿宋" w:hAnsi="仿宋" w:eastAsia="仿宋"/>
          <w:bCs/>
          <w:sz w:val="24"/>
          <w:szCs w:val="24"/>
          <w:highlight w:val="none"/>
          <w:u w:val="single"/>
          <w:lang w:val="en-US" w:eastAsia="zh-CN"/>
        </w:rPr>
        <w:t>14</w:t>
      </w:r>
      <w:r>
        <w:rPr>
          <w:rFonts w:hint="eastAsia" w:ascii="仿宋" w:hAnsi="仿宋" w:eastAsia="仿宋"/>
          <w:bCs/>
          <w:sz w:val="24"/>
          <w:szCs w:val="24"/>
          <w:highlight w:val="none"/>
          <w:u w:val="single"/>
        </w:rPr>
        <w:t>点</w:t>
      </w:r>
      <w:r>
        <w:rPr>
          <w:rFonts w:hint="eastAsia" w:ascii="仿宋" w:hAnsi="仿宋" w:eastAsia="仿宋"/>
          <w:bCs/>
          <w:sz w:val="24"/>
          <w:szCs w:val="24"/>
          <w:highlight w:val="none"/>
          <w:u w:val="single"/>
          <w:lang w:val="en-US" w:eastAsia="zh-CN"/>
        </w:rPr>
        <w:t>30</w:t>
      </w:r>
      <w:r>
        <w:rPr>
          <w:rFonts w:hint="eastAsia" w:ascii="仿宋" w:hAnsi="仿宋" w:eastAsia="仿宋"/>
          <w:bCs/>
          <w:sz w:val="24"/>
          <w:szCs w:val="24"/>
          <w:highlight w:val="none"/>
          <w:u w:val="single"/>
        </w:rPr>
        <w:t>分</w:t>
      </w:r>
      <w:r>
        <w:rPr>
          <w:rFonts w:hint="eastAsia" w:ascii="仿宋" w:hAnsi="仿宋" w:eastAsia="仿宋"/>
          <w:bCs/>
          <w:sz w:val="24"/>
          <w:szCs w:val="24"/>
          <w:highlight w:val="none"/>
        </w:rPr>
        <w:t>（北京时间）</w:t>
      </w:r>
    </w:p>
    <w:p>
      <w:pPr>
        <w:spacing w:line="360" w:lineRule="auto"/>
        <w:ind w:firstLine="480" w:firstLineChars="200"/>
        <w:rPr>
          <w:rFonts w:ascii="仿宋" w:hAnsi="仿宋" w:eastAsia="仿宋"/>
          <w:bCs/>
          <w:sz w:val="24"/>
          <w:szCs w:val="24"/>
          <w:highlight w:val="none"/>
          <w:u w:val="single"/>
        </w:rPr>
      </w:pPr>
      <w:r>
        <w:rPr>
          <w:rFonts w:hint="eastAsia" w:ascii="仿宋" w:hAnsi="仿宋" w:eastAsia="仿宋"/>
          <w:sz w:val="24"/>
          <w:szCs w:val="24"/>
          <w:highlight w:val="none"/>
        </w:rPr>
        <w:t>地点：广州市黄埔大道东856号保利渔珠港A2栋2006号。</w:t>
      </w:r>
    </w:p>
    <w:p>
      <w:pPr>
        <w:pStyle w:val="3"/>
        <w:spacing w:line="360" w:lineRule="auto"/>
        <w:rPr>
          <w:rFonts w:ascii="黑体" w:hAnsi="黑体" w:cs="宋体"/>
          <w:b w:val="0"/>
          <w:sz w:val="24"/>
          <w:szCs w:val="24"/>
          <w:highlight w:val="none"/>
        </w:rPr>
      </w:pPr>
      <w:bookmarkStart w:id="24" w:name="_Toc28359016"/>
      <w:bookmarkStart w:id="25" w:name="_Toc35393633"/>
      <w:bookmarkStart w:id="26" w:name="_Toc35393802"/>
      <w:bookmarkStart w:id="27" w:name="_Toc28359093"/>
      <w:bookmarkStart w:id="28" w:name="_Toc14582"/>
      <w:bookmarkStart w:id="29" w:name="_Toc27693"/>
      <w:r>
        <w:rPr>
          <w:rFonts w:hint="eastAsia" w:ascii="黑体" w:hAnsi="黑体" w:cs="宋体"/>
          <w:b w:val="0"/>
          <w:sz w:val="24"/>
          <w:szCs w:val="24"/>
          <w:highlight w:val="none"/>
        </w:rPr>
        <w:t>五、开启</w:t>
      </w:r>
      <w:bookmarkEnd w:id="24"/>
      <w:bookmarkEnd w:id="25"/>
      <w:bookmarkEnd w:id="26"/>
      <w:bookmarkEnd w:id="27"/>
      <w:bookmarkEnd w:id="28"/>
      <w:bookmarkEnd w:id="29"/>
    </w:p>
    <w:p>
      <w:pPr>
        <w:spacing w:line="360" w:lineRule="auto"/>
        <w:ind w:firstLine="480" w:firstLineChars="200"/>
        <w:rPr>
          <w:rFonts w:ascii="仿宋" w:hAnsi="仿宋" w:eastAsia="仿宋"/>
          <w:bCs/>
          <w:sz w:val="24"/>
          <w:szCs w:val="24"/>
          <w:highlight w:val="none"/>
          <w:u w:val="single"/>
        </w:rPr>
      </w:pPr>
      <w:r>
        <w:rPr>
          <w:rFonts w:hint="eastAsia" w:ascii="仿宋" w:hAnsi="仿宋" w:eastAsia="仿宋"/>
          <w:sz w:val="24"/>
          <w:szCs w:val="24"/>
          <w:highlight w:val="none"/>
        </w:rPr>
        <w:t>时间：</w:t>
      </w:r>
      <w:r>
        <w:rPr>
          <w:rFonts w:hint="eastAsia" w:ascii="仿宋" w:hAnsi="仿宋" w:eastAsia="仿宋"/>
          <w:sz w:val="24"/>
          <w:szCs w:val="24"/>
          <w:highlight w:val="none"/>
          <w:u w:val="single"/>
          <w:lang w:val="en-US" w:eastAsia="zh-CN"/>
        </w:rPr>
        <w:t>2021</w:t>
      </w:r>
      <w:r>
        <w:rPr>
          <w:rFonts w:hint="eastAsia" w:ascii="仿宋" w:hAnsi="仿宋" w:eastAsia="仿宋"/>
          <w:bCs/>
          <w:sz w:val="24"/>
          <w:szCs w:val="24"/>
          <w:highlight w:val="none"/>
          <w:u w:val="single"/>
        </w:rPr>
        <w:t>年</w:t>
      </w:r>
      <w:r>
        <w:rPr>
          <w:rFonts w:hint="eastAsia" w:ascii="仿宋" w:hAnsi="仿宋" w:eastAsia="仿宋"/>
          <w:bCs/>
          <w:sz w:val="24"/>
          <w:szCs w:val="24"/>
          <w:highlight w:val="none"/>
          <w:u w:val="single"/>
          <w:lang w:val="en-US" w:eastAsia="zh-CN"/>
        </w:rPr>
        <w:t>3</w:t>
      </w:r>
      <w:r>
        <w:rPr>
          <w:rFonts w:hint="eastAsia" w:ascii="仿宋" w:hAnsi="仿宋" w:eastAsia="仿宋"/>
          <w:bCs/>
          <w:sz w:val="24"/>
          <w:szCs w:val="24"/>
          <w:highlight w:val="none"/>
          <w:u w:val="single"/>
        </w:rPr>
        <w:t>月</w:t>
      </w:r>
      <w:r>
        <w:rPr>
          <w:rFonts w:hint="eastAsia" w:ascii="仿宋" w:hAnsi="仿宋" w:eastAsia="仿宋"/>
          <w:bCs/>
          <w:sz w:val="24"/>
          <w:szCs w:val="24"/>
          <w:highlight w:val="none"/>
          <w:u w:val="single"/>
          <w:lang w:val="en-US" w:eastAsia="zh-CN"/>
        </w:rPr>
        <w:t>12</w:t>
      </w:r>
      <w:r>
        <w:rPr>
          <w:rFonts w:hint="eastAsia" w:ascii="仿宋" w:hAnsi="仿宋" w:eastAsia="仿宋"/>
          <w:bCs/>
          <w:sz w:val="24"/>
          <w:szCs w:val="24"/>
          <w:highlight w:val="none"/>
          <w:u w:val="single"/>
        </w:rPr>
        <w:t>日</w:t>
      </w:r>
      <w:r>
        <w:rPr>
          <w:rFonts w:hint="eastAsia" w:ascii="仿宋" w:hAnsi="仿宋" w:eastAsia="仿宋"/>
          <w:bCs/>
          <w:sz w:val="24"/>
          <w:szCs w:val="24"/>
          <w:highlight w:val="none"/>
          <w:u w:val="single"/>
          <w:lang w:val="en-US" w:eastAsia="zh-CN"/>
        </w:rPr>
        <w:t>14</w:t>
      </w:r>
      <w:r>
        <w:rPr>
          <w:rFonts w:hint="eastAsia" w:ascii="仿宋" w:hAnsi="仿宋" w:eastAsia="仿宋"/>
          <w:bCs/>
          <w:sz w:val="24"/>
          <w:szCs w:val="24"/>
          <w:highlight w:val="none"/>
          <w:u w:val="single"/>
        </w:rPr>
        <w:t>点</w:t>
      </w:r>
      <w:r>
        <w:rPr>
          <w:rFonts w:hint="eastAsia" w:ascii="仿宋" w:hAnsi="仿宋" w:eastAsia="仿宋"/>
          <w:bCs/>
          <w:sz w:val="24"/>
          <w:szCs w:val="24"/>
          <w:highlight w:val="none"/>
          <w:u w:val="single"/>
          <w:lang w:val="en-US" w:eastAsia="zh-CN"/>
        </w:rPr>
        <w:t>30</w:t>
      </w:r>
      <w:r>
        <w:rPr>
          <w:rFonts w:hint="eastAsia" w:ascii="仿宋" w:hAnsi="仿宋" w:eastAsia="仿宋"/>
          <w:bCs/>
          <w:sz w:val="24"/>
          <w:szCs w:val="24"/>
          <w:highlight w:val="none"/>
          <w:u w:val="single"/>
        </w:rPr>
        <w:t>分</w:t>
      </w:r>
      <w:r>
        <w:rPr>
          <w:rFonts w:hint="eastAsia" w:ascii="仿宋" w:hAnsi="仿宋" w:eastAsia="仿宋"/>
          <w:bCs/>
          <w:sz w:val="24"/>
          <w:szCs w:val="24"/>
          <w:highlight w:val="none"/>
        </w:rPr>
        <w:t>（北京时间）</w:t>
      </w:r>
    </w:p>
    <w:p>
      <w:pPr>
        <w:spacing w:line="360" w:lineRule="auto"/>
        <w:ind w:firstLine="480" w:firstLineChars="200"/>
        <w:rPr>
          <w:rFonts w:ascii="仿宋" w:hAnsi="仿宋" w:eastAsia="仿宋"/>
          <w:bCs/>
          <w:sz w:val="24"/>
          <w:szCs w:val="24"/>
          <w:highlight w:val="none"/>
          <w:u w:val="single"/>
        </w:rPr>
      </w:pPr>
      <w:r>
        <w:rPr>
          <w:rFonts w:hint="eastAsia" w:ascii="仿宋" w:hAnsi="仿宋" w:eastAsia="仿宋"/>
          <w:sz w:val="24"/>
          <w:szCs w:val="24"/>
          <w:highlight w:val="none"/>
        </w:rPr>
        <w:t>地点：</w:t>
      </w:r>
      <w:r>
        <w:rPr>
          <w:rFonts w:hint="eastAsia" w:ascii="仿宋" w:hAnsi="仿宋" w:eastAsia="仿宋"/>
          <w:sz w:val="24"/>
          <w:szCs w:val="24"/>
          <w:highlight w:val="none"/>
          <w:lang w:val="en-US" w:eastAsia="zh-CN"/>
        </w:rPr>
        <w:t xml:space="preserve"> </w:t>
      </w:r>
      <w:r>
        <w:rPr>
          <w:rFonts w:hint="eastAsia" w:ascii="仿宋" w:hAnsi="仿宋" w:eastAsia="仿宋" w:cs="仿宋"/>
          <w:sz w:val="24"/>
          <w:szCs w:val="24"/>
        </w:rPr>
        <w:t>广州市黄埔大道东856号保利渔珠港A2栋2006号</w:t>
      </w:r>
      <w:r>
        <w:rPr>
          <w:rFonts w:hint="eastAsia" w:ascii="仿宋" w:hAnsi="仿宋" w:eastAsia="仿宋"/>
          <w:sz w:val="24"/>
          <w:szCs w:val="24"/>
          <w:highlight w:val="none"/>
        </w:rPr>
        <w:t>。</w:t>
      </w:r>
    </w:p>
    <w:p>
      <w:pPr>
        <w:pStyle w:val="3"/>
        <w:spacing w:line="360" w:lineRule="auto"/>
        <w:rPr>
          <w:rFonts w:ascii="黑体" w:hAnsi="黑体" w:cs="宋体"/>
          <w:b w:val="0"/>
          <w:sz w:val="24"/>
          <w:szCs w:val="24"/>
          <w:highlight w:val="none"/>
        </w:rPr>
      </w:pPr>
      <w:bookmarkStart w:id="30" w:name="_Toc28359094"/>
      <w:bookmarkStart w:id="31" w:name="_Toc30182"/>
      <w:bookmarkStart w:id="32" w:name="_Toc35393634"/>
      <w:bookmarkStart w:id="33" w:name="_Toc35393803"/>
      <w:bookmarkStart w:id="34" w:name="_Toc23999"/>
      <w:bookmarkStart w:id="35" w:name="_Toc28359017"/>
      <w:r>
        <w:rPr>
          <w:rFonts w:hint="eastAsia" w:ascii="黑体" w:hAnsi="黑体" w:cs="宋体"/>
          <w:b w:val="0"/>
          <w:sz w:val="24"/>
          <w:szCs w:val="24"/>
          <w:highlight w:val="none"/>
        </w:rPr>
        <w:t>六、公告期限</w:t>
      </w:r>
      <w:bookmarkEnd w:id="30"/>
      <w:bookmarkEnd w:id="31"/>
      <w:bookmarkEnd w:id="32"/>
      <w:bookmarkEnd w:id="33"/>
      <w:bookmarkEnd w:id="34"/>
      <w:bookmarkEnd w:id="35"/>
    </w:p>
    <w:p>
      <w:pPr>
        <w:pStyle w:val="3"/>
        <w:spacing w:line="360" w:lineRule="auto"/>
        <w:rPr>
          <w:rFonts w:hint="eastAsia" w:ascii="仿宋" w:hAnsi="仿宋" w:eastAsia="仿宋" w:cs="仿宋"/>
          <w:b w:val="0"/>
          <w:bCs w:val="0"/>
          <w:kern w:val="2"/>
          <w:sz w:val="24"/>
          <w:szCs w:val="24"/>
          <w:lang w:val="en-US" w:eastAsia="zh-CN" w:bidi="ar-SA"/>
        </w:rPr>
      </w:pPr>
      <w:bookmarkStart w:id="36" w:name="_Toc32725"/>
      <w:bookmarkStart w:id="37" w:name="_Toc35393635"/>
      <w:bookmarkStart w:id="38" w:name="_Toc35393804"/>
      <w:bookmarkStart w:id="39" w:name="_Toc27359"/>
      <w:r>
        <w:rPr>
          <w:rFonts w:hint="eastAsia" w:ascii="仿宋" w:hAnsi="仿宋" w:eastAsia="仿宋" w:cs="仿宋"/>
          <w:b w:val="0"/>
          <w:bCs w:val="0"/>
          <w:kern w:val="2"/>
          <w:sz w:val="24"/>
          <w:szCs w:val="24"/>
          <w:lang w:val="en-US" w:eastAsia="zh-CN" w:bidi="ar-SA"/>
        </w:rPr>
        <w:t>公告之日起3个工作日</w:t>
      </w:r>
    </w:p>
    <w:p>
      <w:pPr>
        <w:pStyle w:val="3"/>
        <w:spacing w:line="360" w:lineRule="auto"/>
        <w:rPr>
          <w:rFonts w:ascii="黑体" w:hAnsi="黑体" w:cs="宋体"/>
          <w:b w:val="0"/>
          <w:sz w:val="24"/>
          <w:szCs w:val="24"/>
        </w:rPr>
      </w:pPr>
      <w:r>
        <w:rPr>
          <w:rFonts w:hint="eastAsia" w:ascii="黑体" w:hAnsi="黑体" w:cs="宋体"/>
          <w:b w:val="0"/>
          <w:sz w:val="24"/>
          <w:szCs w:val="24"/>
        </w:rPr>
        <w:t>七、其他补充事宜</w:t>
      </w:r>
      <w:bookmarkEnd w:id="36"/>
      <w:bookmarkEnd w:id="37"/>
      <w:bookmarkEnd w:id="38"/>
      <w:bookmarkEnd w:id="39"/>
    </w:p>
    <w:p>
      <w:pPr>
        <w:snapToGrid w:val="0"/>
        <w:spacing w:line="360" w:lineRule="auto"/>
        <w:rPr>
          <w:rFonts w:ascii="仿宋" w:hAnsi="仿宋" w:eastAsia="仿宋"/>
          <w:sz w:val="24"/>
          <w:szCs w:val="24"/>
        </w:rPr>
      </w:pPr>
      <w:r>
        <w:rPr>
          <w:rFonts w:hint="eastAsia" w:ascii="仿宋" w:hAnsi="仿宋" w:eastAsia="仿宋" w:cs="仿宋"/>
          <w:sz w:val="24"/>
          <w:szCs w:val="24"/>
        </w:rPr>
        <w:t>采购项目需要落实的政府采购政策：</w:t>
      </w:r>
    </w:p>
    <w:p>
      <w:pPr>
        <w:widowControl/>
        <w:snapToGrid w:val="0"/>
        <w:spacing w:line="360" w:lineRule="auto"/>
        <w:jc w:val="left"/>
        <w:rPr>
          <w:rFonts w:ascii="仿宋" w:hAnsi="仿宋" w:eastAsia="仿宋"/>
          <w:sz w:val="24"/>
          <w:szCs w:val="24"/>
        </w:rPr>
      </w:pPr>
      <w:r>
        <w:rPr>
          <w:rFonts w:hint="eastAsia" w:ascii="仿宋" w:hAnsi="仿宋" w:eastAsia="仿宋" w:cs="仿宋"/>
          <w:sz w:val="24"/>
          <w:szCs w:val="24"/>
        </w:rPr>
        <w:t>1、鼓励节能政策：在技术、服务等指标同等条件下，优先采购属于国家公布的节能品目清单中产品。</w:t>
      </w:r>
    </w:p>
    <w:p>
      <w:pPr>
        <w:widowControl/>
        <w:snapToGrid w:val="0"/>
        <w:spacing w:line="360" w:lineRule="auto"/>
        <w:jc w:val="left"/>
        <w:rPr>
          <w:rFonts w:ascii="仿宋" w:hAnsi="仿宋" w:eastAsia="仿宋"/>
          <w:sz w:val="24"/>
          <w:szCs w:val="24"/>
        </w:rPr>
      </w:pPr>
      <w:r>
        <w:rPr>
          <w:rFonts w:hint="eastAsia" w:ascii="仿宋" w:hAnsi="仿宋" w:eastAsia="仿宋" w:cs="仿宋"/>
          <w:sz w:val="24"/>
          <w:szCs w:val="24"/>
        </w:rPr>
        <w:t>2、鼓励环保政策：在性能、技术、服务等指标同等条件下，优先采购国家公布的环保产品品目清单中的产品。</w:t>
      </w:r>
    </w:p>
    <w:p>
      <w:pPr>
        <w:widowControl/>
        <w:snapToGrid w:val="0"/>
        <w:spacing w:line="360" w:lineRule="auto"/>
        <w:jc w:val="left"/>
        <w:rPr>
          <w:rFonts w:eastAsia="仿宋"/>
          <w:sz w:val="24"/>
          <w:szCs w:val="24"/>
        </w:rPr>
      </w:pPr>
      <w:r>
        <w:rPr>
          <w:rFonts w:hint="eastAsia" w:ascii="仿宋" w:hAnsi="仿宋" w:eastAsia="仿宋" w:cs="仿宋"/>
          <w:sz w:val="24"/>
          <w:szCs w:val="24"/>
        </w:rPr>
        <w:t>3、扶持中小企业政策：评审时小型和微型企业产品享受</w:t>
      </w:r>
      <w:r>
        <w:rPr>
          <w:rFonts w:hint="eastAsia" w:ascii="仿宋" w:hAnsi="仿宋" w:eastAsia="仿宋" w:cs="仿宋"/>
          <w:sz w:val="24"/>
          <w:szCs w:val="24"/>
          <w:lang w:val="en-US" w:eastAsia="zh-CN"/>
        </w:rPr>
        <w:t>10</w:t>
      </w:r>
      <w:r>
        <w:rPr>
          <w:rFonts w:ascii="仿宋" w:hAnsi="仿宋" w:eastAsia="仿宋" w:cs="仿宋"/>
          <w:sz w:val="24"/>
          <w:szCs w:val="24"/>
        </w:rPr>
        <w:t>%</w:t>
      </w:r>
      <w:r>
        <w:rPr>
          <w:rFonts w:hint="eastAsia" w:ascii="仿宋" w:hAnsi="仿宋" w:eastAsia="仿宋" w:cs="仿宋"/>
          <w:sz w:val="24"/>
          <w:szCs w:val="24"/>
        </w:rPr>
        <w:t>的价格折扣。监狱企业、残疾人福利性单位视同小型、微型企业。</w:t>
      </w:r>
    </w:p>
    <w:p>
      <w:pPr>
        <w:spacing w:line="360" w:lineRule="auto"/>
        <w:rPr>
          <w:rFonts w:ascii="仿宋" w:hAnsi="仿宋" w:eastAsia="仿宋" w:cs="仿宋"/>
          <w:sz w:val="24"/>
          <w:szCs w:val="24"/>
        </w:rPr>
      </w:pPr>
      <w:r>
        <w:rPr>
          <w:rFonts w:hint="eastAsia" w:ascii="仿宋" w:hAnsi="仿宋" w:eastAsia="仿宋" w:cs="仿宋"/>
          <w:sz w:val="24"/>
          <w:szCs w:val="24"/>
        </w:rPr>
        <w:t>4、投标产品不得为进口产品。</w:t>
      </w:r>
    </w:p>
    <w:p>
      <w:pPr>
        <w:pStyle w:val="3"/>
        <w:spacing w:line="360" w:lineRule="auto"/>
        <w:rPr>
          <w:rFonts w:ascii="黑体" w:hAnsi="黑体" w:cs="宋体"/>
          <w:b w:val="0"/>
          <w:sz w:val="24"/>
          <w:szCs w:val="24"/>
        </w:rPr>
      </w:pPr>
      <w:bookmarkStart w:id="40" w:name="_Toc28359018"/>
      <w:bookmarkStart w:id="41" w:name="_Toc7142"/>
      <w:bookmarkStart w:id="42" w:name="_Toc35393636"/>
      <w:bookmarkStart w:id="43" w:name="_Toc28359095"/>
      <w:bookmarkStart w:id="44" w:name="_Toc13124"/>
      <w:bookmarkStart w:id="45" w:name="_Toc35393805"/>
      <w:r>
        <w:rPr>
          <w:rFonts w:hint="eastAsia" w:ascii="黑体" w:hAnsi="黑体" w:cs="宋体"/>
          <w:b w:val="0"/>
          <w:sz w:val="24"/>
          <w:szCs w:val="24"/>
        </w:rPr>
        <w:t>八、凡对本次采购提出询问，请按</w:t>
      </w:r>
      <w:r>
        <w:rPr>
          <w:rFonts w:ascii="黑体" w:hAnsi="黑体" w:cs="宋体"/>
          <w:b w:val="0"/>
          <w:sz w:val="24"/>
          <w:szCs w:val="24"/>
        </w:rPr>
        <w:t>以下方式</w:t>
      </w:r>
      <w:r>
        <w:rPr>
          <w:rFonts w:hint="eastAsia" w:ascii="黑体" w:hAnsi="黑体" w:cs="宋体"/>
          <w:b w:val="0"/>
          <w:sz w:val="24"/>
          <w:szCs w:val="24"/>
        </w:rPr>
        <w:t>联系。</w:t>
      </w:r>
      <w:bookmarkEnd w:id="40"/>
      <w:bookmarkEnd w:id="41"/>
      <w:bookmarkEnd w:id="42"/>
      <w:bookmarkEnd w:id="43"/>
      <w:bookmarkEnd w:id="44"/>
      <w:bookmarkEnd w:id="45"/>
    </w:p>
    <w:p>
      <w:pPr>
        <w:spacing w:line="360" w:lineRule="auto"/>
        <w:ind w:firstLine="482" w:firstLineChars="200"/>
        <w:rPr>
          <w:rFonts w:hint="eastAsia" w:ascii="仿宋" w:hAnsi="仿宋" w:eastAsia="仿宋" w:cs="仿宋"/>
          <w:b/>
          <w:kern w:val="0"/>
          <w:sz w:val="24"/>
          <w:szCs w:val="24"/>
        </w:rPr>
      </w:pPr>
      <w:r>
        <w:rPr>
          <w:rFonts w:hint="eastAsia" w:ascii="仿宋" w:hAnsi="仿宋" w:eastAsia="仿宋" w:cs="仿宋"/>
          <w:b/>
          <w:kern w:val="0"/>
          <w:sz w:val="24"/>
          <w:szCs w:val="24"/>
        </w:rPr>
        <w:t>1.采购人信息</w:t>
      </w:r>
    </w:p>
    <w:p>
      <w:p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bCs/>
          <w:kern w:val="0"/>
          <w:sz w:val="24"/>
          <w:szCs w:val="24"/>
        </w:rPr>
        <w:t>名 称：</w:t>
      </w:r>
      <w:r>
        <w:rPr>
          <w:rFonts w:hint="eastAsia" w:ascii="仿宋" w:hAnsi="仿宋" w:eastAsia="仿宋" w:cs="仿宋"/>
          <w:bCs/>
          <w:kern w:val="0"/>
          <w:sz w:val="24"/>
          <w:szCs w:val="24"/>
          <w:lang w:eastAsia="zh-CN"/>
        </w:rPr>
        <w:t>广州市黄埔区</w:t>
      </w:r>
      <w:r>
        <w:rPr>
          <w:rFonts w:hint="eastAsia" w:ascii="仿宋" w:hAnsi="仿宋" w:eastAsia="仿宋" w:cs="仿宋"/>
          <w:sz w:val="24"/>
          <w:szCs w:val="24"/>
          <w:lang w:val="en-US" w:eastAsia="zh-CN"/>
        </w:rPr>
        <w:t>新港小学</w:t>
      </w:r>
      <w:bookmarkStart w:id="46" w:name="_Toc28359009"/>
      <w:bookmarkStart w:id="47" w:name="_Toc28359086"/>
    </w:p>
    <w:p>
      <w:pPr>
        <w:pStyle w:val="6"/>
        <w:ind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地 址：广州市黄埔区黄埔东路2879号大院62号</w:t>
      </w:r>
    </w:p>
    <w:p>
      <w:pPr>
        <w:spacing w:line="360" w:lineRule="auto"/>
        <w:ind w:firstLine="482" w:firstLineChars="200"/>
        <w:rPr>
          <w:rFonts w:hint="eastAsia" w:ascii="仿宋" w:hAnsi="仿宋" w:eastAsia="仿宋" w:cs="仿宋"/>
          <w:b/>
          <w:kern w:val="0"/>
          <w:sz w:val="24"/>
          <w:szCs w:val="24"/>
        </w:rPr>
      </w:pPr>
      <w:r>
        <w:rPr>
          <w:rFonts w:hint="eastAsia" w:ascii="仿宋" w:hAnsi="仿宋" w:eastAsia="仿宋" w:cs="仿宋"/>
          <w:b/>
          <w:kern w:val="0"/>
          <w:sz w:val="24"/>
          <w:szCs w:val="24"/>
        </w:rPr>
        <w:t>2.采购代理机构信息</w:t>
      </w:r>
      <w:bookmarkEnd w:id="46"/>
      <w:bookmarkEnd w:id="47"/>
    </w:p>
    <w:p>
      <w:pPr>
        <w:spacing w:line="360" w:lineRule="auto"/>
        <w:ind w:firstLine="480" w:firstLineChars="200"/>
        <w:rPr>
          <w:rFonts w:ascii="仿宋" w:hAnsi="仿宋" w:eastAsia="仿宋"/>
          <w:sz w:val="24"/>
          <w:szCs w:val="24"/>
        </w:rPr>
      </w:pPr>
      <w:r>
        <w:rPr>
          <w:rFonts w:hint="eastAsia" w:ascii="仿宋" w:hAnsi="仿宋" w:eastAsia="仿宋" w:cs="仿宋"/>
          <w:bCs/>
          <w:kern w:val="0"/>
          <w:sz w:val="24"/>
          <w:szCs w:val="24"/>
        </w:rPr>
        <w:t>名 称：中机国际招标有限公司</w:t>
      </w:r>
      <w:r>
        <w:rPr>
          <w:rFonts w:hint="eastAsia" w:ascii="仿宋" w:hAnsi="仿宋" w:eastAsia="仿宋"/>
          <w:sz w:val="24"/>
          <w:szCs w:val="24"/>
        </w:rPr>
        <w:t>　　　</w:t>
      </w:r>
    </w:p>
    <w:p>
      <w:pPr>
        <w:spacing w:line="360" w:lineRule="auto"/>
        <w:ind w:firstLine="480" w:firstLineChars="200"/>
        <w:rPr>
          <w:rFonts w:hint="eastAsia" w:ascii="仿宋" w:hAnsi="仿宋" w:eastAsia="仿宋" w:cs="仿宋"/>
          <w:bCs/>
          <w:kern w:val="0"/>
          <w:sz w:val="24"/>
          <w:szCs w:val="24"/>
        </w:rPr>
      </w:pPr>
      <w:r>
        <w:rPr>
          <w:rFonts w:hint="eastAsia" w:ascii="仿宋" w:hAnsi="仿宋" w:eastAsia="仿宋" w:cs="仿宋"/>
          <w:bCs/>
          <w:kern w:val="0"/>
          <w:sz w:val="24"/>
          <w:szCs w:val="24"/>
        </w:rPr>
        <w:t>地　址：广州市黄埔大道东856号保利渔珠港A2栋2006号　　　　　</w:t>
      </w:r>
    </w:p>
    <w:p>
      <w:pPr>
        <w:spacing w:line="360" w:lineRule="auto"/>
        <w:ind w:firstLine="480" w:firstLineChars="200"/>
        <w:rPr>
          <w:rFonts w:hint="eastAsia" w:ascii="仿宋" w:hAnsi="仿宋" w:eastAsia="仿宋" w:cs="仿宋"/>
          <w:bCs/>
          <w:kern w:val="0"/>
          <w:sz w:val="24"/>
          <w:szCs w:val="24"/>
        </w:rPr>
      </w:pPr>
      <w:r>
        <w:rPr>
          <w:rFonts w:hint="eastAsia" w:ascii="仿宋" w:hAnsi="仿宋" w:eastAsia="仿宋" w:cs="仿宋"/>
          <w:bCs/>
          <w:kern w:val="0"/>
          <w:sz w:val="24"/>
          <w:szCs w:val="24"/>
        </w:rPr>
        <w:t>联系方式：</w:t>
      </w:r>
      <w:bookmarkStart w:id="48" w:name="_Toc28359087"/>
      <w:bookmarkStart w:id="49" w:name="_Toc28359010"/>
      <w:r>
        <w:rPr>
          <w:rFonts w:hint="eastAsia" w:ascii="仿宋" w:hAnsi="仿宋" w:eastAsia="仿宋" w:cs="仿宋"/>
          <w:bCs/>
          <w:kern w:val="0"/>
          <w:sz w:val="24"/>
          <w:szCs w:val="24"/>
          <w:lang w:val="en-US" w:eastAsia="zh-CN"/>
        </w:rPr>
        <w:t>020-31709485</w:t>
      </w:r>
    </w:p>
    <w:p>
      <w:pPr>
        <w:spacing w:line="360" w:lineRule="auto"/>
        <w:ind w:firstLine="480" w:firstLineChars="200"/>
        <w:rPr>
          <w:rFonts w:hint="eastAsia" w:ascii="仿宋" w:hAnsi="仿宋" w:eastAsia="仿宋" w:cs="仿宋"/>
          <w:bCs/>
          <w:kern w:val="0"/>
          <w:sz w:val="24"/>
          <w:szCs w:val="24"/>
        </w:rPr>
      </w:pPr>
      <w:r>
        <w:rPr>
          <w:rFonts w:hint="eastAsia" w:ascii="仿宋" w:hAnsi="仿宋" w:eastAsia="仿宋" w:cs="仿宋"/>
          <w:bCs/>
          <w:kern w:val="0"/>
          <w:sz w:val="24"/>
          <w:szCs w:val="24"/>
        </w:rPr>
        <w:t>3.项目联系方式</w:t>
      </w:r>
      <w:bookmarkEnd w:id="48"/>
      <w:bookmarkEnd w:id="49"/>
    </w:p>
    <w:p>
      <w:pPr>
        <w:spacing w:line="360" w:lineRule="auto"/>
        <w:ind w:firstLine="480" w:firstLineChars="200"/>
        <w:rPr>
          <w:rFonts w:hint="eastAsia" w:ascii="仿宋" w:hAnsi="仿宋" w:eastAsia="仿宋" w:cs="仿宋"/>
          <w:bCs/>
          <w:kern w:val="0"/>
          <w:sz w:val="24"/>
          <w:szCs w:val="24"/>
          <w:lang w:val="en-US" w:eastAsia="zh-CN"/>
        </w:rPr>
      </w:pPr>
      <w:r>
        <w:rPr>
          <w:rFonts w:hint="eastAsia" w:ascii="仿宋" w:hAnsi="仿宋" w:eastAsia="仿宋" w:cs="仿宋"/>
          <w:bCs/>
          <w:kern w:val="0"/>
          <w:sz w:val="24"/>
          <w:szCs w:val="24"/>
        </w:rPr>
        <w:t>项目联系人：</w:t>
      </w:r>
      <w:r>
        <w:rPr>
          <w:rFonts w:hint="eastAsia" w:ascii="仿宋" w:hAnsi="仿宋" w:eastAsia="仿宋" w:cs="仿宋"/>
          <w:bCs/>
          <w:kern w:val="0"/>
          <w:sz w:val="24"/>
          <w:szCs w:val="24"/>
          <w:lang w:val="en-US" w:eastAsia="zh-CN"/>
        </w:rPr>
        <w:t xml:space="preserve"> </w:t>
      </w:r>
      <w:r>
        <w:rPr>
          <w:rFonts w:hint="eastAsia" w:ascii="仿宋" w:hAnsi="仿宋" w:eastAsia="仿宋" w:cs="仿宋"/>
          <w:sz w:val="24"/>
          <w:szCs w:val="24"/>
        </w:rPr>
        <w:t>黄工、曾工</w:t>
      </w:r>
    </w:p>
    <w:p>
      <w:pPr>
        <w:spacing w:line="360" w:lineRule="auto"/>
        <w:ind w:firstLine="480" w:firstLineChars="200"/>
        <w:jc w:val="both"/>
        <w:rPr>
          <w:rFonts w:hint="eastAsia" w:ascii="仿宋" w:hAnsi="仿宋" w:eastAsia="仿宋"/>
          <w:sz w:val="24"/>
          <w:szCs w:val="24"/>
          <w:lang w:val="en-US" w:eastAsia="zh-CN"/>
        </w:rPr>
      </w:pPr>
      <w:r>
        <w:rPr>
          <w:rFonts w:hint="eastAsia" w:ascii="仿宋" w:hAnsi="仿宋" w:eastAsia="仿宋" w:cs="仿宋"/>
          <w:bCs/>
          <w:kern w:val="0"/>
          <w:sz w:val="24"/>
          <w:szCs w:val="24"/>
        </w:rPr>
        <w:t>电　话：</w:t>
      </w:r>
      <w:r>
        <w:rPr>
          <w:rFonts w:hint="eastAsia" w:ascii="仿宋" w:hAnsi="仿宋" w:eastAsia="仿宋" w:cs="仿宋"/>
          <w:bCs/>
          <w:kern w:val="0"/>
          <w:sz w:val="24"/>
          <w:szCs w:val="24"/>
          <w:lang w:val="en-US" w:eastAsia="zh-CN"/>
        </w:rPr>
        <w:t xml:space="preserve"> 020-31709485、13480265906</w:t>
      </w:r>
    </w:p>
    <w:p>
      <w:pPr>
        <w:jc w:val="right"/>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中机国际招标有限公司</w:t>
      </w:r>
    </w:p>
    <w:p>
      <w:pPr>
        <w:jc w:val="right"/>
        <w:rPr>
          <w:rFonts w:hint="eastAsia" w:ascii="仿宋" w:hAnsi="仿宋" w:eastAsia="仿宋"/>
          <w:color w:val="auto"/>
          <w:sz w:val="24"/>
          <w:szCs w:val="24"/>
          <w:highlight w:val="none"/>
          <w:lang w:val="en-US" w:eastAsia="zh-CN"/>
        </w:rPr>
      </w:pPr>
      <w:bookmarkStart w:id="50" w:name="_GoBack"/>
      <w:bookmarkEnd w:id="50"/>
      <w:r>
        <w:rPr>
          <w:rFonts w:hint="eastAsia" w:ascii="仿宋" w:hAnsi="仿宋" w:eastAsia="仿宋"/>
          <w:color w:val="auto"/>
          <w:sz w:val="24"/>
          <w:szCs w:val="24"/>
          <w:highlight w:val="none"/>
          <w:lang w:val="en-US" w:eastAsia="zh-CN"/>
        </w:rPr>
        <w:t>广州市黄埔区新港小学</w:t>
      </w:r>
    </w:p>
    <w:p>
      <w:pPr>
        <w:jc w:val="right"/>
      </w:pPr>
      <w:r>
        <w:rPr>
          <w:rFonts w:hint="eastAsia" w:ascii="仿宋" w:hAnsi="仿宋" w:eastAsia="仿宋"/>
          <w:color w:val="auto"/>
          <w:sz w:val="24"/>
          <w:szCs w:val="24"/>
          <w:highlight w:val="none"/>
          <w:lang w:val="en-US" w:eastAsia="zh-CN"/>
        </w:rPr>
        <w:t>2021年3月1日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71402"/>
    <w:multiLevelType w:val="multilevel"/>
    <w:tmpl w:val="3B27140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8919CE"/>
    <w:rsid w:val="18D2429E"/>
    <w:rsid w:val="239531D8"/>
    <w:rsid w:val="2492106E"/>
    <w:rsid w:val="350C57D0"/>
    <w:rsid w:val="46B11564"/>
    <w:rsid w:val="48901E17"/>
    <w:rsid w:val="48E46700"/>
    <w:rsid w:val="4A2F73A1"/>
    <w:rsid w:val="4C7B47B9"/>
    <w:rsid w:val="715F3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2"/>
    <w:basedOn w:val="1"/>
    <w:next w:val="1"/>
    <w:qFormat/>
    <w:uiPriority w:val="99"/>
    <w:pPr>
      <w:keepNext/>
      <w:keepLines/>
      <w:spacing w:line="413" w:lineRule="auto"/>
      <w:outlineLvl w:val="1"/>
    </w:pPr>
    <w:rPr>
      <w:rFonts w:ascii="Arial" w:hAnsi="Arial" w:eastAsia="黑体"/>
      <w:b/>
      <w:bCs/>
      <w:kern w:val="0"/>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rPr>
      <w:kern w:val="0"/>
      <w:sz w:val="20"/>
    </w:rPr>
  </w:style>
  <w:style w:type="paragraph" w:customStyle="1" w:styleId="6">
    <w:name w:val="样式 10 磅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
    <w:name w:val="Table Paragraph"/>
    <w:basedOn w:val="1"/>
    <w:qFormat/>
    <w:uiPriority w:val="1"/>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2021-02-26T07:16:00Z</dcterms:created>
  <dc:creator>Admin</dc:creator>
  <cp:lastModifiedBy>Admin</cp:lastModifiedBy>
  <dcterms:modified xsi:type="dcterms:W3CDTF">2021-03-01T03:27:47Z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