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94596" w14:textId="4D306BB1" w:rsidR="00A45FA3" w:rsidRPr="00211EC6" w:rsidRDefault="00884FF5" w:rsidP="002B1D25">
      <w:pPr>
        <w:autoSpaceDE w:val="0"/>
        <w:autoSpaceDN w:val="0"/>
        <w:adjustRightInd w:val="0"/>
        <w:snapToGrid w:val="0"/>
        <w:spacing w:line="360" w:lineRule="auto"/>
        <w:jc w:val="center"/>
        <w:outlineLvl w:val="0"/>
        <w:rPr>
          <w:rFonts w:ascii="黑体" w:eastAsia="黑体" w:hAnsi="黑体"/>
          <w:b/>
          <w:kern w:val="0"/>
          <w:sz w:val="28"/>
          <w:szCs w:val="28"/>
          <w:lang w:val="zh-CN"/>
        </w:rPr>
      </w:pPr>
      <w:r w:rsidRPr="00211EC6">
        <w:rPr>
          <w:rFonts w:ascii="黑体" w:eastAsia="黑体" w:hAnsi="黑体" w:hint="eastAsia"/>
          <w:b/>
          <w:kern w:val="0"/>
          <w:sz w:val="28"/>
          <w:szCs w:val="28"/>
          <w:lang w:val="zh-CN"/>
        </w:rPr>
        <w:t>工程量清单编制说明</w:t>
      </w:r>
    </w:p>
    <w:p w14:paraId="788D7BF1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1"/>
        <w:jc w:val="left"/>
        <w:rPr>
          <w:rFonts w:ascii="仿宋" w:eastAsia="仿宋" w:cs="仿宋"/>
          <w:b/>
          <w:sz w:val="24"/>
          <w:szCs w:val="24"/>
        </w:rPr>
      </w:pPr>
      <w:r w:rsidRPr="00211EC6">
        <w:rPr>
          <w:rFonts w:ascii="仿宋" w:eastAsia="仿宋" w:cs="仿宋" w:hint="eastAsia"/>
          <w:b/>
          <w:sz w:val="24"/>
          <w:szCs w:val="24"/>
        </w:rPr>
        <w:t>一、工程概况</w:t>
      </w:r>
    </w:p>
    <w:p w14:paraId="66D8C136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本工程为成都中医药大学附属医院治未病中心大楼二层新增CT室、第二住院大楼新增ERCP设备室加固项目，改造内容包括：</w:t>
      </w:r>
    </w:p>
    <w:p w14:paraId="24792DC7" w14:textId="3C023D76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 xml:space="preserve"> </w:t>
      </w:r>
      <w:r>
        <w:rPr>
          <w:rFonts w:ascii="仿宋" w:eastAsia="仿宋" w:cs="仿宋"/>
          <w:bCs/>
          <w:sz w:val="24"/>
          <w:szCs w:val="24"/>
        </w:rPr>
        <w:t xml:space="preserve"> </w:t>
      </w:r>
      <w:r w:rsidRPr="00211EC6">
        <w:rPr>
          <w:rFonts w:ascii="仿宋" w:eastAsia="仿宋" w:cs="仿宋" w:hint="eastAsia"/>
          <w:bCs/>
          <w:sz w:val="24"/>
          <w:szCs w:val="24"/>
        </w:rPr>
        <w:t>1.治未病中心大楼二层新增CT室：本工程加固方法为（1）梁粘贴钢板加固；（2）新增型钢梁加固；（3）梁截面增大加固；</w:t>
      </w:r>
    </w:p>
    <w:p w14:paraId="79D12E08" w14:textId="0E804F25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 xml:space="preserve"> </w:t>
      </w:r>
      <w:r>
        <w:rPr>
          <w:rFonts w:ascii="仿宋" w:eastAsia="仿宋" w:cs="仿宋"/>
          <w:bCs/>
          <w:sz w:val="24"/>
          <w:szCs w:val="24"/>
        </w:rPr>
        <w:t xml:space="preserve"> </w:t>
      </w:r>
      <w:r w:rsidRPr="00211EC6">
        <w:rPr>
          <w:rFonts w:ascii="仿宋" w:eastAsia="仿宋" w:cs="仿宋" w:hint="eastAsia"/>
          <w:bCs/>
          <w:sz w:val="24"/>
          <w:szCs w:val="24"/>
        </w:rPr>
        <w:t>2.第二住院大楼新增ERCP设备室：本工程加固方法为（1）梁粘贴钢板加固；（2）新增钢筋混凝土梁；（3）新增钢筋混凝土叠合板</w:t>
      </w:r>
      <w:r>
        <w:rPr>
          <w:rFonts w:ascii="仿宋" w:eastAsia="仿宋" w:cs="仿宋" w:hint="eastAsia"/>
          <w:bCs/>
          <w:sz w:val="24"/>
          <w:szCs w:val="24"/>
        </w:rPr>
        <w:t>。</w:t>
      </w:r>
    </w:p>
    <w:p w14:paraId="68DFE0A4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1"/>
        <w:jc w:val="left"/>
        <w:rPr>
          <w:rFonts w:ascii="仿宋" w:eastAsia="仿宋" w:cs="仿宋"/>
          <w:b/>
          <w:sz w:val="24"/>
          <w:szCs w:val="24"/>
        </w:rPr>
      </w:pPr>
      <w:r w:rsidRPr="00211EC6">
        <w:rPr>
          <w:rFonts w:ascii="仿宋" w:eastAsia="仿宋" w:cs="仿宋" w:hint="eastAsia"/>
          <w:b/>
          <w:sz w:val="24"/>
          <w:szCs w:val="24"/>
        </w:rPr>
        <w:t>二、工程招标和分包范围</w:t>
      </w:r>
    </w:p>
    <w:p w14:paraId="6FB9D79B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具体详见招标文件。</w:t>
      </w:r>
    </w:p>
    <w:p w14:paraId="479141F4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1"/>
        <w:jc w:val="left"/>
        <w:rPr>
          <w:rFonts w:ascii="仿宋" w:eastAsia="仿宋" w:cs="仿宋"/>
          <w:b/>
          <w:sz w:val="24"/>
          <w:szCs w:val="24"/>
        </w:rPr>
      </w:pPr>
      <w:r w:rsidRPr="00211EC6">
        <w:rPr>
          <w:rFonts w:ascii="仿宋" w:eastAsia="仿宋" w:cs="仿宋" w:hint="eastAsia"/>
          <w:b/>
          <w:sz w:val="24"/>
          <w:szCs w:val="24"/>
        </w:rPr>
        <w:t>三、工程量清单编制依据</w:t>
      </w:r>
    </w:p>
    <w:p w14:paraId="2A9C162B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1、成都中医药大学附属医院治未病中心大楼二层新增CT室、第二住院大楼新增ERCP设备室加固项目现场实际情况。</w:t>
      </w:r>
    </w:p>
    <w:p w14:paraId="410B3202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2、中华人民共和国国家标准《建设工程工程量清单计价规范》（GB 50500-2013）、《通用安装工程工程量计算规范围》（GB 50856-2013）《房屋建筑与装饰工程工程量计算规范》（GB50854-2013）、《市政工程工程量计算规范》（GB50857-2013）等相关规范。住房和城乡建设部标准定额司关于《建设工程工程量清单计价规范》解释答疑。</w:t>
      </w:r>
    </w:p>
    <w:p w14:paraId="658A4E04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3、2015年《四川省建设工程工程量清单计价定额》及相关配套文件。</w:t>
      </w:r>
    </w:p>
    <w:p w14:paraId="05DFE0C0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4、《四川住建厅关于贯彻实施&lt;建设工程工程量清单价规范&gt;（GB 50500-2013）及&lt;房屋建筑装饰工程工程量计算规范&gt;（GB50584-2013）等9本工程量计算规范有关事项的通知》（川建造价发[2013]370号）。</w:t>
      </w:r>
    </w:p>
    <w:p w14:paraId="78BDCB70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5、《四川省建设工程安全文明施工费计价管理办法》（川建发【2017】5号）。</w:t>
      </w:r>
    </w:p>
    <w:p w14:paraId="24326F8A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6、四川省住房和城乡建设厅关于印发</w:t>
      </w:r>
      <w:proofErr w:type="gramStart"/>
      <w:r w:rsidRPr="00211EC6">
        <w:rPr>
          <w:rFonts w:ascii="仿宋" w:eastAsia="仿宋" w:cs="仿宋" w:hint="eastAsia"/>
          <w:bCs/>
          <w:sz w:val="24"/>
          <w:szCs w:val="24"/>
        </w:rPr>
        <w:t>《</w:t>
      </w:r>
      <w:proofErr w:type="gramEnd"/>
      <w:r w:rsidRPr="00211EC6">
        <w:rPr>
          <w:rFonts w:ascii="仿宋" w:eastAsia="仿宋" w:cs="仿宋" w:hint="eastAsia"/>
          <w:bCs/>
          <w:sz w:val="24"/>
          <w:szCs w:val="24"/>
        </w:rPr>
        <w:t>四川省住房和城乡建设厅关于重新调整</w:t>
      </w:r>
      <w:proofErr w:type="gramStart"/>
      <w:r w:rsidRPr="00211EC6">
        <w:rPr>
          <w:rFonts w:ascii="仿宋" w:eastAsia="仿宋" w:cs="仿宋" w:hint="eastAsia"/>
          <w:bCs/>
          <w:sz w:val="24"/>
          <w:szCs w:val="24"/>
        </w:rPr>
        <w:t>《</w:t>
      </w:r>
      <w:proofErr w:type="gramEnd"/>
      <w:r w:rsidRPr="00211EC6">
        <w:rPr>
          <w:rFonts w:ascii="仿宋" w:eastAsia="仿宋" w:cs="仿宋" w:hint="eastAsia"/>
          <w:bCs/>
          <w:sz w:val="24"/>
          <w:szCs w:val="24"/>
        </w:rPr>
        <w:t>建筑业营业税改征增值税四川省建设工程</w:t>
      </w:r>
      <w:r w:rsidRPr="00211EC6">
        <w:rPr>
          <w:rFonts w:ascii="仿宋" w:eastAsia="仿宋" w:cs="仿宋" w:hint="eastAsia"/>
          <w:bCs/>
          <w:sz w:val="24"/>
          <w:szCs w:val="24"/>
        </w:rPr>
        <w:lastRenderedPageBreak/>
        <w:t>计价依据调整办法</w:t>
      </w:r>
      <w:proofErr w:type="gramStart"/>
      <w:r w:rsidRPr="00211EC6">
        <w:rPr>
          <w:rFonts w:ascii="仿宋" w:eastAsia="仿宋" w:cs="仿宋" w:hint="eastAsia"/>
          <w:bCs/>
          <w:sz w:val="24"/>
          <w:szCs w:val="24"/>
        </w:rPr>
        <w:t>》</w:t>
      </w:r>
      <w:proofErr w:type="gramEnd"/>
      <w:r w:rsidRPr="00211EC6">
        <w:rPr>
          <w:rFonts w:ascii="仿宋" w:eastAsia="仿宋" w:cs="仿宋" w:hint="eastAsia"/>
          <w:bCs/>
          <w:sz w:val="24"/>
          <w:szCs w:val="24"/>
        </w:rPr>
        <w:t>的通知</w:t>
      </w:r>
      <w:proofErr w:type="gramStart"/>
      <w:r w:rsidRPr="00211EC6">
        <w:rPr>
          <w:rFonts w:ascii="仿宋" w:eastAsia="仿宋" w:cs="仿宋" w:hint="eastAsia"/>
          <w:bCs/>
          <w:sz w:val="24"/>
          <w:szCs w:val="24"/>
        </w:rPr>
        <w:t>》</w:t>
      </w:r>
      <w:proofErr w:type="gramEnd"/>
      <w:r w:rsidRPr="00211EC6">
        <w:rPr>
          <w:rFonts w:ascii="仿宋" w:eastAsia="仿宋" w:cs="仿宋" w:hint="eastAsia"/>
          <w:bCs/>
          <w:sz w:val="24"/>
          <w:szCs w:val="24"/>
        </w:rPr>
        <w:t>（川建造价发〔2019〕181号）的通知。</w:t>
      </w:r>
    </w:p>
    <w:p w14:paraId="6D293151" w14:textId="04364C10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7、与建设工程项目有关的标准、规范、技术资料等。</w:t>
      </w:r>
    </w:p>
    <w:p w14:paraId="6055F13A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1"/>
        <w:jc w:val="left"/>
        <w:rPr>
          <w:rFonts w:ascii="仿宋" w:eastAsia="仿宋" w:cs="仿宋"/>
          <w:b/>
          <w:sz w:val="24"/>
          <w:szCs w:val="24"/>
        </w:rPr>
      </w:pPr>
      <w:r w:rsidRPr="00211EC6">
        <w:rPr>
          <w:rFonts w:ascii="仿宋" w:eastAsia="仿宋" w:cs="仿宋" w:hint="eastAsia"/>
          <w:b/>
          <w:sz w:val="24"/>
          <w:szCs w:val="24"/>
        </w:rPr>
        <w:t>四、工程质量、材料、施工等的特殊要求</w:t>
      </w:r>
    </w:p>
    <w:p w14:paraId="5C142133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（1）、工程质量标准：合格。</w:t>
      </w:r>
    </w:p>
    <w:p w14:paraId="0B4A8749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（2）、材料标准：建设单位确认的合格材料。</w:t>
      </w:r>
    </w:p>
    <w:p w14:paraId="4534A242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（3）、严格按照现行国家施工验收相关规范、规定施工。</w:t>
      </w:r>
    </w:p>
    <w:p w14:paraId="0F41944C" w14:textId="77777777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1"/>
        <w:jc w:val="left"/>
        <w:rPr>
          <w:rFonts w:ascii="仿宋" w:eastAsia="仿宋" w:cs="仿宋"/>
          <w:b/>
          <w:sz w:val="24"/>
          <w:szCs w:val="24"/>
        </w:rPr>
      </w:pPr>
      <w:r w:rsidRPr="00211EC6">
        <w:rPr>
          <w:rFonts w:ascii="仿宋" w:eastAsia="仿宋" w:cs="仿宋" w:hint="eastAsia"/>
          <w:b/>
          <w:sz w:val="24"/>
          <w:szCs w:val="24"/>
        </w:rPr>
        <w:t>五、其他需说明的问题</w:t>
      </w:r>
    </w:p>
    <w:p w14:paraId="61E2E4AD" w14:textId="3210AA46" w:rsid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（1）、本工程清单中"项目特征"是对该项目主要内容的描述，未详细叙述及之处在项目</w:t>
      </w:r>
      <w:proofErr w:type="gramStart"/>
      <w:r w:rsidRPr="00211EC6">
        <w:rPr>
          <w:rFonts w:ascii="仿宋" w:eastAsia="仿宋" w:cs="仿宋" w:hint="eastAsia"/>
          <w:bCs/>
          <w:sz w:val="24"/>
          <w:szCs w:val="24"/>
        </w:rPr>
        <w:t>计价组价</w:t>
      </w:r>
      <w:proofErr w:type="gramEnd"/>
      <w:r w:rsidRPr="00211EC6">
        <w:rPr>
          <w:rFonts w:ascii="仿宋" w:eastAsia="仿宋" w:cs="仿宋" w:hint="eastAsia"/>
          <w:bCs/>
          <w:sz w:val="24"/>
          <w:szCs w:val="24"/>
        </w:rPr>
        <w:t>时应包括《建设工程工程量清单计价规范》（GB50500-2013)的相关规定、施工工艺及施工质量检验验收标准备（规范）规定等所包含的全部工作内容。</w:t>
      </w:r>
    </w:p>
    <w:p w14:paraId="44611C91" w14:textId="01788E13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>
        <w:rPr>
          <w:rFonts w:ascii="仿宋" w:eastAsia="仿宋" w:cs="仿宋" w:hint="eastAsia"/>
          <w:bCs/>
          <w:sz w:val="24"/>
          <w:szCs w:val="24"/>
        </w:rPr>
        <w:t>（2）、</w:t>
      </w:r>
      <w:r w:rsidRPr="00211EC6">
        <w:rPr>
          <w:rFonts w:ascii="仿宋" w:eastAsia="仿宋" w:cs="仿宋" w:hint="eastAsia"/>
          <w:bCs/>
          <w:sz w:val="24"/>
          <w:szCs w:val="24"/>
        </w:rPr>
        <w:t>本项目设计图纸并未考虑拆除后的的恢复，业主要求按照原装修做法进行恢复</w:t>
      </w:r>
      <w:r w:rsidR="00586855">
        <w:rPr>
          <w:rFonts w:ascii="仿宋" w:eastAsia="仿宋" w:cs="仿宋" w:hint="eastAsia"/>
          <w:bCs/>
          <w:sz w:val="24"/>
          <w:szCs w:val="24"/>
        </w:rPr>
        <w:t>，</w:t>
      </w:r>
      <w:proofErr w:type="gramStart"/>
      <w:r w:rsidR="00586855">
        <w:rPr>
          <w:rFonts w:ascii="仿宋" w:eastAsia="仿宋" w:cs="仿宋" w:hint="eastAsia"/>
          <w:bCs/>
          <w:sz w:val="24"/>
          <w:szCs w:val="24"/>
        </w:rPr>
        <w:t>故参该部分</w:t>
      </w:r>
      <w:proofErr w:type="gramEnd"/>
      <w:r w:rsidR="00586855">
        <w:rPr>
          <w:rFonts w:ascii="仿宋" w:eastAsia="仿宋" w:cs="仿宋" w:hint="eastAsia"/>
          <w:bCs/>
          <w:sz w:val="24"/>
          <w:szCs w:val="24"/>
        </w:rPr>
        <w:t>材料综合单价照原零星工程项目</w:t>
      </w:r>
      <w:r w:rsidR="00B53D31">
        <w:rPr>
          <w:rFonts w:ascii="仿宋" w:eastAsia="仿宋" w:cs="仿宋" w:hint="eastAsia"/>
          <w:bCs/>
          <w:sz w:val="24"/>
          <w:szCs w:val="24"/>
        </w:rPr>
        <w:t>的相关</w:t>
      </w:r>
      <w:r w:rsidR="00586855">
        <w:rPr>
          <w:rFonts w:ascii="仿宋" w:eastAsia="仿宋" w:cs="仿宋" w:hint="eastAsia"/>
          <w:bCs/>
          <w:sz w:val="24"/>
          <w:szCs w:val="24"/>
        </w:rPr>
        <w:t>投标单价执行</w:t>
      </w:r>
      <w:r w:rsidRPr="00211EC6">
        <w:rPr>
          <w:rFonts w:ascii="仿宋" w:eastAsia="仿宋" w:cs="仿宋" w:hint="eastAsia"/>
          <w:bCs/>
          <w:sz w:val="24"/>
          <w:szCs w:val="24"/>
        </w:rPr>
        <w:t>。</w:t>
      </w:r>
    </w:p>
    <w:p w14:paraId="586B9C1C" w14:textId="13DF7A2F" w:rsidR="00211EC6" w:rsidRPr="00211EC6" w:rsidRDefault="00211EC6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  <w:r w:rsidRPr="00211EC6">
        <w:rPr>
          <w:rFonts w:ascii="仿宋" w:eastAsia="仿宋" w:cs="仿宋" w:hint="eastAsia"/>
          <w:bCs/>
          <w:sz w:val="24"/>
          <w:szCs w:val="24"/>
        </w:rPr>
        <w:t>（</w:t>
      </w:r>
      <w:r>
        <w:rPr>
          <w:rFonts w:ascii="仿宋" w:eastAsia="仿宋" w:cs="仿宋"/>
          <w:bCs/>
          <w:sz w:val="24"/>
          <w:szCs w:val="24"/>
        </w:rPr>
        <w:t>3</w:t>
      </w:r>
      <w:r w:rsidRPr="00211EC6">
        <w:rPr>
          <w:rFonts w:ascii="仿宋" w:eastAsia="仿宋" w:cs="仿宋" w:hint="eastAsia"/>
          <w:bCs/>
          <w:sz w:val="24"/>
          <w:szCs w:val="24"/>
        </w:rPr>
        <w:t>）</w:t>
      </w:r>
      <w:r>
        <w:rPr>
          <w:rFonts w:ascii="仿宋" w:eastAsia="仿宋" w:cs="仿宋" w:hint="eastAsia"/>
          <w:bCs/>
          <w:sz w:val="24"/>
          <w:szCs w:val="24"/>
        </w:rPr>
        <w:t>、本工程控制价：</w:t>
      </w:r>
      <w:r w:rsidR="00E135A4">
        <w:rPr>
          <w:rFonts w:ascii="仿宋" w:eastAsia="仿宋" w:cs="仿宋"/>
          <w:bCs/>
          <w:sz w:val="24"/>
          <w:szCs w:val="24"/>
        </w:rPr>
        <w:t>148989</w:t>
      </w:r>
      <w:r w:rsidR="002B1596">
        <w:rPr>
          <w:rFonts w:ascii="仿宋" w:eastAsia="仿宋" w:cs="仿宋" w:hint="eastAsia"/>
          <w:bCs/>
          <w:sz w:val="24"/>
          <w:szCs w:val="24"/>
        </w:rPr>
        <w:t>元，</w:t>
      </w:r>
      <w:r w:rsidRPr="00211EC6">
        <w:rPr>
          <w:rFonts w:ascii="仿宋" w:eastAsia="仿宋" w:cs="仿宋" w:hint="eastAsia"/>
          <w:bCs/>
          <w:sz w:val="24"/>
          <w:szCs w:val="24"/>
        </w:rPr>
        <w:t>暂列金额</w:t>
      </w:r>
      <w:r w:rsidR="002B1596">
        <w:rPr>
          <w:rFonts w:ascii="仿宋" w:eastAsia="仿宋" w:cs="仿宋" w:hint="eastAsia"/>
          <w:bCs/>
          <w:sz w:val="24"/>
          <w:szCs w:val="24"/>
        </w:rPr>
        <w:t>：</w:t>
      </w:r>
      <w:r w:rsidR="00E135A4">
        <w:rPr>
          <w:rFonts w:ascii="仿宋" w:eastAsia="仿宋" w:cs="仿宋"/>
          <w:bCs/>
          <w:sz w:val="24"/>
          <w:szCs w:val="24"/>
        </w:rPr>
        <w:t>17125</w:t>
      </w:r>
      <w:r w:rsidR="002B1596">
        <w:rPr>
          <w:rFonts w:ascii="仿宋" w:eastAsia="仿宋" w:cs="仿宋" w:hint="eastAsia"/>
          <w:bCs/>
          <w:sz w:val="24"/>
          <w:szCs w:val="24"/>
        </w:rPr>
        <w:t>元（</w:t>
      </w:r>
      <w:r w:rsidR="009A7475">
        <w:rPr>
          <w:rFonts w:ascii="仿宋" w:eastAsia="仿宋" w:cs="仿宋" w:hint="eastAsia"/>
          <w:bCs/>
          <w:sz w:val="24"/>
          <w:szCs w:val="24"/>
        </w:rPr>
        <w:t>暂列金额</w:t>
      </w:r>
      <w:r w:rsidR="002B1596" w:rsidRPr="00211EC6">
        <w:rPr>
          <w:rFonts w:ascii="仿宋" w:eastAsia="仿宋" w:cs="仿宋" w:hint="eastAsia"/>
          <w:bCs/>
          <w:sz w:val="24"/>
          <w:szCs w:val="24"/>
        </w:rPr>
        <w:t>根据中华人民共和国国家标准《建设工程工程量清单计价规范》（GB 50500-2013）5.2.5.1中规定按分部分项工程费用15%计取</w:t>
      </w:r>
      <w:r w:rsidR="002B1596">
        <w:rPr>
          <w:rFonts w:ascii="仿宋" w:eastAsia="仿宋" w:cs="仿宋" w:hint="eastAsia"/>
          <w:bCs/>
          <w:sz w:val="24"/>
          <w:szCs w:val="24"/>
        </w:rPr>
        <w:t>）</w:t>
      </w:r>
      <w:r w:rsidR="002B1596" w:rsidRPr="00211EC6">
        <w:rPr>
          <w:rFonts w:ascii="仿宋" w:eastAsia="仿宋" w:cs="仿宋" w:hint="eastAsia"/>
          <w:bCs/>
          <w:sz w:val="24"/>
          <w:szCs w:val="24"/>
        </w:rPr>
        <w:t>。</w:t>
      </w:r>
    </w:p>
    <w:p w14:paraId="4A3E5998" w14:textId="52DF4746" w:rsidR="00C050E8" w:rsidRPr="00211EC6" w:rsidRDefault="00C050E8" w:rsidP="00211EC6">
      <w:pPr>
        <w:autoSpaceDE w:val="0"/>
        <w:autoSpaceDN w:val="0"/>
        <w:adjustRightInd w:val="0"/>
        <w:spacing w:line="360" w:lineRule="auto"/>
        <w:ind w:firstLineChars="100" w:firstLine="240"/>
        <w:jc w:val="left"/>
        <w:rPr>
          <w:rFonts w:ascii="仿宋" w:eastAsia="仿宋" w:cs="仿宋"/>
          <w:bCs/>
          <w:sz w:val="24"/>
          <w:szCs w:val="24"/>
        </w:rPr>
      </w:pPr>
    </w:p>
    <w:sectPr w:rsidR="00C050E8" w:rsidRPr="00211EC6" w:rsidSect="00AB164F">
      <w:pgSz w:w="15840" w:h="12240" w:orient="landscape"/>
      <w:pgMar w:top="1800" w:right="1440" w:bottom="1800" w:left="144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B03A8" w14:textId="77777777" w:rsidR="00564B01" w:rsidRDefault="00564B01" w:rsidP="00B54131">
      <w:r>
        <w:separator/>
      </w:r>
    </w:p>
  </w:endnote>
  <w:endnote w:type="continuationSeparator" w:id="0">
    <w:p w14:paraId="5EBD56B2" w14:textId="77777777" w:rsidR="00564B01" w:rsidRDefault="00564B01" w:rsidP="00B54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F6E621" w14:textId="77777777" w:rsidR="00564B01" w:rsidRDefault="00564B01" w:rsidP="00B54131">
      <w:r>
        <w:separator/>
      </w:r>
    </w:p>
  </w:footnote>
  <w:footnote w:type="continuationSeparator" w:id="0">
    <w:p w14:paraId="55B2BD13" w14:textId="77777777" w:rsidR="00564B01" w:rsidRDefault="00564B01" w:rsidP="00B541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137C9"/>
    <w:rsid w:val="000A5283"/>
    <w:rsid w:val="000E0CF6"/>
    <w:rsid w:val="000E1E53"/>
    <w:rsid w:val="00112E75"/>
    <w:rsid w:val="00115B7E"/>
    <w:rsid w:val="001248E5"/>
    <w:rsid w:val="00133904"/>
    <w:rsid w:val="00172A27"/>
    <w:rsid w:val="00197B12"/>
    <w:rsid w:val="00211EC6"/>
    <w:rsid w:val="00213E49"/>
    <w:rsid w:val="002371AC"/>
    <w:rsid w:val="00244FB5"/>
    <w:rsid w:val="00283FEA"/>
    <w:rsid w:val="002859D5"/>
    <w:rsid w:val="002A2827"/>
    <w:rsid w:val="002B1596"/>
    <w:rsid w:val="002B1D25"/>
    <w:rsid w:val="002C19EE"/>
    <w:rsid w:val="0032301D"/>
    <w:rsid w:val="0032310A"/>
    <w:rsid w:val="00356508"/>
    <w:rsid w:val="00357CC9"/>
    <w:rsid w:val="00384DB0"/>
    <w:rsid w:val="003A7E84"/>
    <w:rsid w:val="003D5E74"/>
    <w:rsid w:val="003D756D"/>
    <w:rsid w:val="003E446A"/>
    <w:rsid w:val="004077E4"/>
    <w:rsid w:val="00426B26"/>
    <w:rsid w:val="004316E7"/>
    <w:rsid w:val="00452BA5"/>
    <w:rsid w:val="004559B6"/>
    <w:rsid w:val="004845DE"/>
    <w:rsid w:val="004F717E"/>
    <w:rsid w:val="00536816"/>
    <w:rsid w:val="00543944"/>
    <w:rsid w:val="005468D3"/>
    <w:rsid w:val="00553B5D"/>
    <w:rsid w:val="00564B01"/>
    <w:rsid w:val="00586855"/>
    <w:rsid w:val="00591EA6"/>
    <w:rsid w:val="005C50D5"/>
    <w:rsid w:val="0062322B"/>
    <w:rsid w:val="00632B66"/>
    <w:rsid w:val="00635897"/>
    <w:rsid w:val="00637526"/>
    <w:rsid w:val="00642C4D"/>
    <w:rsid w:val="006700D2"/>
    <w:rsid w:val="00671541"/>
    <w:rsid w:val="00690881"/>
    <w:rsid w:val="006C697F"/>
    <w:rsid w:val="006D0B2B"/>
    <w:rsid w:val="006E5BA1"/>
    <w:rsid w:val="00706BBE"/>
    <w:rsid w:val="00716ACF"/>
    <w:rsid w:val="007525B2"/>
    <w:rsid w:val="007A5445"/>
    <w:rsid w:val="007B393F"/>
    <w:rsid w:val="007F5239"/>
    <w:rsid w:val="0081756F"/>
    <w:rsid w:val="00884FF5"/>
    <w:rsid w:val="00896421"/>
    <w:rsid w:val="008C6D7A"/>
    <w:rsid w:val="008D057D"/>
    <w:rsid w:val="008E0BDB"/>
    <w:rsid w:val="008E4ECF"/>
    <w:rsid w:val="009413BC"/>
    <w:rsid w:val="0098141C"/>
    <w:rsid w:val="009A7475"/>
    <w:rsid w:val="009B35D7"/>
    <w:rsid w:val="00A44AFD"/>
    <w:rsid w:val="00A45FA3"/>
    <w:rsid w:val="00A923BA"/>
    <w:rsid w:val="00AB164F"/>
    <w:rsid w:val="00AB2601"/>
    <w:rsid w:val="00AD4975"/>
    <w:rsid w:val="00AF67A4"/>
    <w:rsid w:val="00B33619"/>
    <w:rsid w:val="00B3513E"/>
    <w:rsid w:val="00B40DF3"/>
    <w:rsid w:val="00B45606"/>
    <w:rsid w:val="00B53D31"/>
    <w:rsid w:val="00B54131"/>
    <w:rsid w:val="00BB28C0"/>
    <w:rsid w:val="00BB5D4C"/>
    <w:rsid w:val="00BD6AC6"/>
    <w:rsid w:val="00BE77D7"/>
    <w:rsid w:val="00C050E8"/>
    <w:rsid w:val="00C143F3"/>
    <w:rsid w:val="00CA0517"/>
    <w:rsid w:val="00CA1661"/>
    <w:rsid w:val="00CF24B0"/>
    <w:rsid w:val="00CF75C8"/>
    <w:rsid w:val="00D014AF"/>
    <w:rsid w:val="00D028BC"/>
    <w:rsid w:val="00D31DFA"/>
    <w:rsid w:val="00D4502F"/>
    <w:rsid w:val="00D8253E"/>
    <w:rsid w:val="00D84AC7"/>
    <w:rsid w:val="00DA34F0"/>
    <w:rsid w:val="00DD6280"/>
    <w:rsid w:val="00E135A4"/>
    <w:rsid w:val="00E64BF4"/>
    <w:rsid w:val="00E737AE"/>
    <w:rsid w:val="00E73F46"/>
    <w:rsid w:val="00EC2DD2"/>
    <w:rsid w:val="00EC580C"/>
    <w:rsid w:val="00EC791B"/>
    <w:rsid w:val="00EC7D0B"/>
    <w:rsid w:val="00F21E72"/>
    <w:rsid w:val="00F656ED"/>
    <w:rsid w:val="00F84408"/>
    <w:rsid w:val="00F97640"/>
    <w:rsid w:val="00FA2D78"/>
    <w:rsid w:val="00FF1F90"/>
    <w:rsid w:val="00FF581C"/>
    <w:rsid w:val="04BE32DC"/>
    <w:rsid w:val="06391E3C"/>
    <w:rsid w:val="093F50D4"/>
    <w:rsid w:val="10CD6E5B"/>
    <w:rsid w:val="11A81A48"/>
    <w:rsid w:val="18891616"/>
    <w:rsid w:val="1A7109C2"/>
    <w:rsid w:val="208E7E0E"/>
    <w:rsid w:val="22B74203"/>
    <w:rsid w:val="29B24BA2"/>
    <w:rsid w:val="36650F54"/>
    <w:rsid w:val="367D63BA"/>
    <w:rsid w:val="3A1172D0"/>
    <w:rsid w:val="45063496"/>
    <w:rsid w:val="472E6762"/>
    <w:rsid w:val="4DC02289"/>
    <w:rsid w:val="4FC10FD7"/>
    <w:rsid w:val="5C78736E"/>
    <w:rsid w:val="610222F0"/>
    <w:rsid w:val="63193E1D"/>
    <w:rsid w:val="660E19C8"/>
    <w:rsid w:val="72CA0336"/>
    <w:rsid w:val="75810479"/>
    <w:rsid w:val="77C5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30EA711"/>
  <w15:docId w15:val="{0C97EA66-8229-46C6-88D4-DF057EBBB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qFormat/>
    <w:pPr>
      <w:shd w:val="clear" w:color="auto" w:fill="00008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文档结构图 字符"/>
    <w:link w:val="a3"/>
    <w:uiPriority w:val="99"/>
    <w:semiHidden/>
    <w:qFormat/>
    <w:rPr>
      <w:rFonts w:ascii="Times New Roman"/>
      <w:sz w:val="0"/>
      <w:szCs w:val="0"/>
    </w:rPr>
  </w:style>
  <w:style w:type="character" w:customStyle="1" w:styleId="a8">
    <w:name w:val="页眉 字符"/>
    <w:link w:val="a7"/>
    <w:uiPriority w:val="99"/>
    <w:qFormat/>
    <w:rPr>
      <w:sz w:val="18"/>
      <w:szCs w:val="18"/>
    </w:rPr>
  </w:style>
  <w:style w:type="character" w:customStyle="1" w:styleId="a6">
    <w:name w:val="页脚 字符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172</Words>
  <Characters>982</Characters>
  <Application>Microsoft Office Word</Application>
  <DocSecurity>0</DocSecurity>
  <Lines>8</Lines>
  <Paragraphs>2</Paragraphs>
  <ScaleCrop>false</ScaleCrop>
  <Company>Microsoft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李 熙</cp:lastModifiedBy>
  <cp:revision>56</cp:revision>
  <cp:lastPrinted>2020-06-08T07:36:00Z</cp:lastPrinted>
  <dcterms:created xsi:type="dcterms:W3CDTF">2017-08-09T03:30:00Z</dcterms:created>
  <dcterms:modified xsi:type="dcterms:W3CDTF">2020-06-30T06:20:00Z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